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全身超</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JSZC-320400-CTZB-G2025-0313</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常州市妇幼保健院</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2"/>
      <w:r/>
      <w:bookmarkStart w:id="3" w:name="_Hlt100754103"/>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全身超</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JSZC-320400-CTZB-G2025-0313</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全身超</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80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80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eastAsia="zh-CN"/>
              </w:rPr>
              <w:t xml:space="preserve">全身超</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80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80"/>
      <w:r/>
      <w:bookmarkStart w:id="12" w:name="_Toc35393622"/>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①供应商为所投产品制造商：具有有效期内的医疗器械生产许可证；</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（2）提供所投产品的有效医疗器械注册证。</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28359084"/>
      <w:r/>
      <w:bookmarkStart w:id="23" w:name="_Toc28359007"/>
      <w:r/>
      <w:bookmarkStart w:id="24" w:name="_Toc35393625"/>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627"/>
      <w:r/>
      <w:bookmarkStart w:id="30" w:name="_Toc28359085"/>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称：常州市妇幼保健院</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址：常州市钟楼区丁香路16号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联系方式：季先生 0519-88581660</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彭艳、王逸菲</w:t>
      </w:r>
      <w:r>
        <w:rPr>
          <w:rFonts w:ascii="仿宋" w:hAnsi="仿宋" w:eastAsia="仿宋"/>
          <w:color w:val="000000"/>
          <w:sz w:val="32"/>
          <w:szCs w:val="32"/>
          <w:highlight w:val="none"/>
          <w:lang w:val="en-US" w:eastAsia="zh-CN"/>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6034</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512937850"/>
      <w:r/>
      <w:bookmarkStart w:id="37" w:name="_Toc150774783"/>
      <w:r/>
      <w:bookmarkStart w:id="38" w:name="_Toc305158854"/>
      <w:r/>
      <w:bookmarkStart w:id="39" w:name="_Toc226965856"/>
      <w:r/>
      <w:bookmarkStart w:id="40" w:name="_Toc127151777"/>
      <w:r/>
      <w:bookmarkStart w:id="41" w:name="_Toc127161488"/>
      <w:r/>
      <w:bookmarkStart w:id="42" w:name="_Toc305158928"/>
      <w:r/>
      <w:bookmarkStart w:id="43" w:name="_Toc264969275"/>
      <w:r/>
      <w:bookmarkStart w:id="44" w:name="_Toc353825548"/>
      <w:r/>
      <w:bookmarkStart w:id="45" w:name="_Toc99301420"/>
      <w:r/>
      <w:bookmarkStart w:id="46" w:name="_Toc195842950"/>
      <w:r/>
      <w:bookmarkStart w:id="47" w:name="_Toc353873938"/>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226309763"/>
      <w:r/>
      <w:bookmarkStart w:id="50" w:name="_Toc142311021"/>
      <w:r/>
      <w:bookmarkStart w:id="51" w:name="_Toc151193617"/>
      <w:r/>
      <w:bookmarkStart w:id="52" w:name="_Toc151193907"/>
      <w:r/>
      <w:bookmarkStart w:id="53" w:name="_Toc127151519"/>
      <w:r/>
      <w:bookmarkStart w:id="54" w:name="_Toc151193689"/>
      <w:r/>
      <w:bookmarkStart w:id="55" w:name="_Toc164351613"/>
      <w:r/>
      <w:bookmarkStart w:id="56" w:name="_Toc520356144"/>
      <w:r/>
      <w:bookmarkStart w:id="57" w:name="_Toc127161433"/>
      <w:r/>
      <w:bookmarkStart w:id="58" w:name="_Toc226965792"/>
      <w:r/>
      <w:bookmarkStart w:id="59" w:name="_Toc226965709"/>
      <w:r/>
      <w:bookmarkStart w:id="60" w:name="_Toc195842884"/>
      <w:r/>
      <w:bookmarkStart w:id="61" w:name="_Toc127151720"/>
      <w:r/>
      <w:bookmarkStart w:id="62" w:name="_Toc226337215"/>
      <w:r/>
      <w:bookmarkStart w:id="63" w:name="_Toc164229214"/>
      <w:r/>
      <w:bookmarkStart w:id="64" w:name="_Toc164608633"/>
      <w:r/>
      <w:bookmarkStart w:id="65" w:name="_Toc150480757"/>
      <w:r/>
      <w:bookmarkStart w:id="66" w:name="_Toc151193761"/>
      <w:r/>
      <w:bookmarkStart w:id="67" w:name="_Toc151193833"/>
      <w:r/>
      <w:bookmarkStart w:id="68" w:name="_Toc150774724"/>
      <w:r/>
      <w:bookmarkStart w:id="69" w:name="_Toc164229360"/>
      <w:r/>
      <w:bookmarkStart w:id="70" w:name="_Toc164608788"/>
      <w:r/>
      <w:bookmarkStart w:id="71" w:name="_Toc150509270"/>
      <w:r/>
      <w:bookmarkStart w:id="72" w:name="_Toc151190146"/>
      <w:r/>
      <w:bookmarkStart w:id="73" w:name="_Toc149720812"/>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w:t>
            </w:r>
            <w:r>
              <w:rPr>
                <w:rFonts w:hint="eastAsia" w:ascii="宋体" w:hAnsi="宋体" w:cs="宋体"/>
                <w:color w:val="000000"/>
                <w:sz w:val="24"/>
                <w:highlight w:val="none"/>
                <w:shd w:val="clear" w:color="auto" w:fill="auto"/>
              </w:rPr>
              <w:t xml:space="preserve">标准所属行业：</w:t>
            </w:r>
            <w:r>
              <w:rPr>
                <w:rFonts w:hint="eastAsia" w:ascii="宋体" w:hAnsi="宋体" w:cs="宋体"/>
                <w:b/>
                <w:bCs/>
                <w:color w:val="000000"/>
                <w:sz w:val="24"/>
                <w:highlight w:val="none"/>
                <w:shd w:val="clear" w:color="auto" w:fill="auto"/>
              </w:rPr>
              <w:t xml:space="preserve">工业</w:t>
            </w:r>
            <w:r>
              <w:rPr>
                <w:rFonts w:hint="eastAsia" w:ascii="宋体" w:hAnsi="宋体" w:cs="宋体"/>
                <w:color w:val="000000"/>
                <w:sz w:val="24"/>
                <w:highlight w:val="none"/>
                <w:shd w:val="clear" w:color="auto" w:fill="auto"/>
              </w:rPr>
              <w:t xml:space="preserve">。</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5" w:name="_Toc264969207"/>
      <w:r/>
      <w:bookmarkStart w:id="76" w:name="_Toc127151517"/>
      <w:r/>
      <w:bookmarkStart w:id="77" w:name="_Toc150774722"/>
      <w:r/>
      <w:bookmarkStart w:id="78" w:name="_Toc305158859"/>
      <w:r/>
      <w:bookmarkStart w:id="79" w:name="_Toc226337213"/>
      <w:r/>
      <w:bookmarkStart w:id="80" w:name="_Toc353873662"/>
      <w:r/>
      <w:bookmarkStart w:id="81" w:name="_Toc226965790"/>
      <w:r/>
      <w:bookmarkStart w:id="82" w:name="_Toc265228355"/>
      <w:r/>
      <w:bookmarkStart w:id="83" w:name="_Toc353825542"/>
      <w:r/>
      <w:bookmarkStart w:id="84" w:name="_Toc142311019"/>
      <w:r/>
      <w:bookmarkStart w:id="85" w:name="_Toc195842882"/>
      <w:r/>
      <w:bookmarkStart w:id="86" w:name="_Toc305158785"/>
      <w:r/>
      <w:bookmarkStart w:id="87" w:name="_Toc150480755"/>
      <w:r/>
      <w:bookmarkStart w:id="88" w:name="_Toc35387393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832"/>
      <w:r/>
      <w:bookmarkStart w:id="92" w:name="_Toc150774723"/>
      <w:r/>
      <w:bookmarkStart w:id="93" w:name="_Toc226337214"/>
      <w:r/>
      <w:bookmarkStart w:id="94" w:name="_Toc226309762"/>
      <w:r/>
      <w:bookmarkStart w:id="95" w:name="_Toc265228356"/>
      <w:r/>
      <w:bookmarkStart w:id="96" w:name="_Toc150509269"/>
      <w:r/>
      <w:bookmarkStart w:id="97" w:name="_Toc151193616"/>
      <w:r/>
      <w:bookmarkStart w:id="98" w:name="_Toc226965791"/>
      <w:r/>
      <w:bookmarkStart w:id="99" w:name="_Toc305158860"/>
      <w:r/>
      <w:bookmarkStart w:id="100" w:name="_Toc151193906"/>
      <w:r/>
      <w:bookmarkStart w:id="101" w:name="_Toc150774618"/>
      <w:r/>
      <w:bookmarkStart w:id="102" w:name="_Toc151193688"/>
      <w:r/>
      <w:bookmarkStart w:id="103" w:name="_Toc264969208"/>
      <w:r/>
      <w:bookmarkStart w:id="104" w:name="_Toc226965708"/>
      <w:r/>
      <w:bookmarkStart w:id="105" w:name="_Toc151190145"/>
      <w:r/>
      <w:bookmarkStart w:id="106" w:name="_Toc305158786"/>
      <w:r/>
      <w:bookmarkStart w:id="107" w:name="_Toc142311020"/>
      <w:r/>
      <w:bookmarkStart w:id="108" w:name="_Toc151193760"/>
      <w:r/>
      <w:bookmarkStart w:id="109" w:name="_Toc195842883"/>
      <w:r/>
      <w:bookmarkStart w:id="110" w:name="_Toc15048075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5228357"/>
      <w:r/>
      <w:bookmarkStart w:id="113" w:name="_Toc30515878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1193908"/>
      <w:r/>
      <w:bookmarkStart w:id="116" w:name="_Toc226965793"/>
      <w:r/>
      <w:bookmarkStart w:id="117" w:name="_Toc150480758"/>
      <w:r/>
      <w:bookmarkStart w:id="118" w:name="_Toc149720813"/>
      <w:r/>
      <w:bookmarkStart w:id="119" w:name="_Toc226965710"/>
      <w:r/>
      <w:bookmarkStart w:id="120" w:name="_Toc164351614"/>
      <w:r/>
      <w:bookmarkStart w:id="121" w:name="_Toc151193690"/>
      <w:r/>
      <w:bookmarkStart w:id="122" w:name="_Toc226309764"/>
      <w:r/>
      <w:bookmarkStart w:id="123" w:name="_Toc151190147"/>
      <w:r/>
      <w:bookmarkStart w:id="124" w:name="_Toc142311022"/>
      <w:r/>
      <w:bookmarkStart w:id="125" w:name="_Toc265228358"/>
      <w:r/>
      <w:bookmarkStart w:id="126" w:name="_Toc150509271"/>
      <w:r/>
      <w:bookmarkStart w:id="127" w:name="_Toc150774725"/>
      <w:r/>
      <w:bookmarkStart w:id="128" w:name="_Toc151193762"/>
      <w:r/>
      <w:bookmarkStart w:id="129" w:name="_Toc195842885"/>
      <w:r/>
      <w:bookmarkStart w:id="130" w:name="_Toc164229215"/>
      <w:r/>
      <w:bookmarkStart w:id="131" w:name="_Toc127151520"/>
      <w:r/>
      <w:bookmarkStart w:id="132" w:name="_Toc305158862"/>
      <w:r/>
      <w:bookmarkStart w:id="133" w:name="_Toc164229361"/>
      <w:r/>
      <w:bookmarkStart w:id="134" w:name="_Toc264969210"/>
      <w:r/>
      <w:bookmarkStart w:id="135" w:name="_Toc164608634"/>
      <w:r/>
      <w:bookmarkStart w:id="136" w:name="_Toc151193834"/>
      <w:r/>
      <w:bookmarkStart w:id="137" w:name="_Toc164608789"/>
      <w:r/>
      <w:bookmarkStart w:id="138" w:name="_Toc150774620"/>
      <w:r/>
      <w:bookmarkStart w:id="139" w:name="_Toc127151721"/>
      <w:r/>
      <w:bookmarkStart w:id="140" w:name="_Toc305158788"/>
      <w:r/>
      <w:bookmarkStart w:id="141" w:name="_Toc151193618"/>
      <w:r/>
      <w:bookmarkStart w:id="142" w:name="_Toc127161434"/>
      <w:r/>
      <w:bookmarkStart w:id="143" w:name="_Toc226337216"/>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65228360"/>
      <w:r/>
      <w:bookmarkStart w:id="145" w:name="_Toc150480760"/>
      <w:r/>
      <w:bookmarkStart w:id="146" w:name="_Toc305158790"/>
      <w:r/>
      <w:bookmarkStart w:id="147" w:name="_Toc151193692"/>
      <w:r/>
      <w:bookmarkStart w:id="148" w:name="_Toc195842887"/>
      <w:r/>
      <w:bookmarkStart w:id="149" w:name="_Toc151193910"/>
      <w:r/>
      <w:bookmarkStart w:id="150" w:name="_Toc226309766"/>
      <w:r/>
      <w:bookmarkStart w:id="151" w:name="_Toc151193764"/>
      <w:r/>
      <w:bookmarkStart w:id="152" w:name="_Toc150774727"/>
      <w:r/>
      <w:bookmarkStart w:id="153" w:name="_Toc127151522"/>
      <w:r/>
      <w:bookmarkStart w:id="154" w:name="_Toc142311024"/>
      <w:r/>
      <w:bookmarkStart w:id="155" w:name="_Toc150774622"/>
      <w:r/>
      <w:bookmarkStart w:id="156" w:name="_Toc151190149"/>
      <w:r/>
      <w:bookmarkStart w:id="157" w:name="_Toc226965795"/>
      <w:r/>
      <w:bookmarkStart w:id="158" w:name="_Toc226337218"/>
      <w:r/>
      <w:bookmarkStart w:id="159" w:name="_Toc151193620"/>
      <w:r/>
      <w:bookmarkStart w:id="160" w:name="_Toc520356146"/>
      <w:r/>
      <w:bookmarkStart w:id="161" w:name="_Toc150509273"/>
      <w:r/>
      <w:bookmarkStart w:id="162" w:name="_Toc264969212"/>
      <w:r/>
      <w:bookmarkStart w:id="163" w:name="_Toc305158864"/>
      <w:r/>
      <w:bookmarkStart w:id="164" w:name="_Toc226965712"/>
      <w:r/>
      <w:bookmarkStart w:id="165" w:name="_Toc151193836"/>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765"/>
      <w:r/>
      <w:bookmarkStart w:id="168" w:name="_Toc164608637"/>
      <w:r/>
      <w:bookmarkStart w:id="169" w:name="_Toc226965713"/>
      <w:r/>
      <w:bookmarkStart w:id="170" w:name="_Toc164608792"/>
      <w:r/>
      <w:bookmarkStart w:id="171" w:name="_Toc164229218"/>
      <w:r/>
      <w:bookmarkStart w:id="172" w:name="_Toc226965796"/>
      <w:r/>
      <w:bookmarkStart w:id="173" w:name="_Toc305158791"/>
      <w:r/>
      <w:bookmarkStart w:id="174" w:name="_Toc127151724"/>
      <w:r/>
      <w:bookmarkStart w:id="175" w:name="_Toc142311025"/>
      <w:r/>
      <w:bookmarkStart w:id="176" w:name="_Toc264969213"/>
      <w:r/>
      <w:bookmarkStart w:id="177" w:name="_Toc520356147"/>
      <w:r/>
      <w:bookmarkStart w:id="178" w:name="_Toc150774623"/>
      <w:r/>
      <w:bookmarkStart w:id="179" w:name="_Toc151193693"/>
      <w:r/>
      <w:bookmarkStart w:id="180" w:name="_Toc164229364"/>
      <w:r/>
      <w:bookmarkStart w:id="181" w:name="_Toc226309767"/>
      <w:r/>
      <w:bookmarkStart w:id="182" w:name="_Toc226337219"/>
      <w:r/>
      <w:bookmarkStart w:id="183" w:name="_Toc151193911"/>
      <w:r/>
      <w:bookmarkStart w:id="184" w:name="_Toc305158865"/>
      <w:r/>
      <w:bookmarkStart w:id="185" w:name="_Toc150509274"/>
      <w:r/>
      <w:bookmarkStart w:id="186" w:name="_Toc151193837"/>
      <w:r/>
      <w:bookmarkStart w:id="187" w:name="_Toc151190150"/>
      <w:r/>
      <w:bookmarkStart w:id="188" w:name="_Toc164351617"/>
      <w:r/>
      <w:bookmarkStart w:id="189" w:name="_Toc151193621"/>
      <w:r/>
      <w:bookmarkStart w:id="190" w:name="_Toc149720816"/>
      <w:r/>
      <w:bookmarkStart w:id="191" w:name="_Toc150480761"/>
      <w:r/>
      <w:bookmarkStart w:id="192" w:name="_Toc150774728"/>
      <w:r/>
      <w:bookmarkStart w:id="193" w:name="_Toc265228361"/>
      <w:r/>
      <w:bookmarkStart w:id="194" w:name="_Toc127161437"/>
      <w:r/>
      <w:bookmarkStart w:id="195" w:name="_Toc127151523"/>
      <w:r/>
      <w:bookmarkStart w:id="196" w:name="_Toc19584288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7" w:name="_Toc151190153"/>
      <w:r/>
      <w:bookmarkStart w:id="198" w:name="_Toc226965799"/>
      <w:r/>
      <w:bookmarkStart w:id="199" w:name="_Toc142311028"/>
      <w:r/>
      <w:bookmarkStart w:id="200" w:name="_Toc305158794"/>
      <w:r/>
      <w:bookmarkStart w:id="201" w:name="_Toc127151526"/>
      <w:r/>
      <w:bookmarkStart w:id="202" w:name="_Toc151193914"/>
      <w:r/>
      <w:bookmarkStart w:id="203" w:name="_Toc150774731"/>
      <w:r/>
      <w:bookmarkStart w:id="204" w:name="_Toc226337222"/>
      <w:r/>
      <w:bookmarkStart w:id="205" w:name="_Toc305158868"/>
      <w:r/>
      <w:bookmarkStart w:id="206" w:name="_Toc520356150"/>
      <w:r/>
      <w:bookmarkStart w:id="207" w:name="_Toc265228364"/>
      <w:r/>
      <w:bookmarkStart w:id="208" w:name="_Toc226965716"/>
      <w:r/>
      <w:bookmarkStart w:id="209" w:name="_Toc150774626"/>
      <w:r/>
      <w:bookmarkStart w:id="210" w:name="_Toc516367020"/>
      <w:r/>
      <w:bookmarkStart w:id="211" w:name="_Toc151193696"/>
      <w:r/>
      <w:bookmarkStart w:id="212" w:name="_Toc226309770"/>
      <w:r/>
      <w:bookmarkStart w:id="213" w:name="_Toc150480764"/>
      <w:r/>
      <w:bookmarkStart w:id="214" w:name="_Toc195842891"/>
      <w:r/>
      <w:bookmarkStart w:id="215" w:name="_Toc150509277"/>
      <w:r/>
      <w:bookmarkStart w:id="216" w:name="_Toc264969216"/>
      <w:r/>
      <w:bookmarkStart w:id="217" w:name="_Toc151193624"/>
      <w:r/>
      <w:bookmarkStart w:id="218" w:name="_Toc151193840"/>
      <w:r/>
      <w:bookmarkStart w:id="219" w:name="_Toc1511937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305158795"/>
      <w:r/>
      <w:bookmarkStart w:id="221" w:name="_Toc226309771"/>
      <w:r/>
      <w:bookmarkStart w:id="222" w:name="_Toc264969217"/>
      <w:r/>
      <w:bookmarkStart w:id="223" w:name="_Toc142311029"/>
      <w:r/>
      <w:bookmarkStart w:id="224" w:name="_Toc226965717"/>
      <w:r/>
      <w:bookmarkStart w:id="225" w:name="_Toc195842892"/>
      <w:r/>
      <w:bookmarkStart w:id="226" w:name="_Toc164608641"/>
      <w:r/>
      <w:bookmarkStart w:id="227" w:name="_Toc164608796"/>
      <w:r/>
      <w:bookmarkStart w:id="228" w:name="_Toc305158869"/>
      <w:r/>
      <w:bookmarkStart w:id="229" w:name="_Toc151193697"/>
      <w:r/>
      <w:bookmarkStart w:id="230" w:name="_Toc226965800"/>
      <w:r/>
      <w:bookmarkStart w:id="231" w:name="_Toc151193625"/>
      <w:r/>
      <w:bookmarkStart w:id="232" w:name="_Toc127151527"/>
      <w:r/>
      <w:bookmarkStart w:id="233" w:name="_Toc164229368"/>
      <w:r/>
      <w:bookmarkStart w:id="234" w:name="_Toc164351621"/>
      <w:r/>
      <w:bookmarkStart w:id="235" w:name="_Toc149720820"/>
      <w:r/>
      <w:bookmarkStart w:id="236" w:name="_Toc151190154"/>
      <w:r/>
      <w:bookmarkStart w:id="237" w:name="_Toc127151728"/>
      <w:r/>
      <w:bookmarkStart w:id="238" w:name="_Toc265228365"/>
      <w:r/>
      <w:bookmarkStart w:id="239" w:name="_Toc226337223"/>
      <w:r/>
      <w:bookmarkStart w:id="240" w:name="_Toc151193841"/>
      <w:r/>
      <w:bookmarkStart w:id="241" w:name="_Toc150774627"/>
      <w:r/>
      <w:bookmarkStart w:id="242" w:name="_Toc150480765"/>
      <w:r/>
      <w:bookmarkStart w:id="243" w:name="_Toc151193769"/>
      <w:r/>
      <w:bookmarkStart w:id="244" w:name="_Toc520356151"/>
      <w:r/>
      <w:bookmarkStart w:id="245" w:name="_Toc127161441"/>
      <w:r/>
      <w:bookmarkStart w:id="246" w:name="_Toc151193915"/>
      <w:r/>
      <w:bookmarkStart w:id="247" w:name="_Toc516367021"/>
      <w:r/>
      <w:bookmarkStart w:id="248" w:name="_Toc164229222"/>
      <w:r/>
      <w:bookmarkStart w:id="249" w:name="_Toc150509278"/>
      <w:r/>
      <w:bookmarkStart w:id="250" w:name="_Toc150774732"/>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61442"/>
      <w:r/>
      <w:bookmarkStart w:id="252" w:name="_Toc151193626"/>
      <w:r/>
      <w:bookmarkStart w:id="253" w:name="_Toc195842893"/>
      <w:r/>
      <w:bookmarkStart w:id="254" w:name="_Toc150774628"/>
      <w:r/>
      <w:bookmarkStart w:id="255" w:name="_Toc520356152"/>
      <w:r/>
      <w:bookmarkStart w:id="256" w:name="_Toc164608642"/>
      <w:r/>
      <w:bookmarkStart w:id="257" w:name="_Toc305158796"/>
      <w:r/>
      <w:bookmarkStart w:id="258" w:name="_Toc516367022"/>
      <w:r/>
      <w:bookmarkStart w:id="259" w:name="_Ref467306676"/>
      <w:r/>
      <w:bookmarkStart w:id="260" w:name="_Ref467306195"/>
      <w:r/>
      <w:bookmarkStart w:id="261" w:name="_Toc150774733"/>
      <w:r/>
      <w:bookmarkStart w:id="262" w:name="_Toc150480766"/>
      <w:r/>
      <w:bookmarkStart w:id="263" w:name="_Toc127151729"/>
      <w:r/>
      <w:bookmarkStart w:id="264" w:name="_Toc142311030"/>
      <w:r/>
      <w:bookmarkStart w:id="265" w:name="_Toc226965801"/>
      <w:r/>
      <w:bookmarkStart w:id="266" w:name="_Toc151193770"/>
      <w:r/>
      <w:bookmarkStart w:id="267" w:name="_Toc164229223"/>
      <w:r/>
      <w:bookmarkStart w:id="268" w:name="_Toc264969218"/>
      <w:r/>
      <w:bookmarkStart w:id="269" w:name="_Toc151190155"/>
      <w:r/>
      <w:bookmarkStart w:id="270" w:name="_Toc164351622"/>
      <w:r/>
      <w:bookmarkStart w:id="271" w:name="_Toc127151528"/>
      <w:r/>
      <w:bookmarkStart w:id="272" w:name="_Toc305158870"/>
      <w:r/>
      <w:bookmarkStart w:id="273" w:name="_Toc226309772"/>
      <w:r/>
      <w:bookmarkStart w:id="274" w:name="_Toc151193916"/>
      <w:r/>
      <w:bookmarkStart w:id="275" w:name="_Toc164608797"/>
      <w:r/>
      <w:bookmarkStart w:id="276" w:name="_Toc151193842"/>
      <w:r/>
      <w:bookmarkStart w:id="277" w:name="_Toc226965718"/>
      <w:r/>
      <w:bookmarkStart w:id="278" w:name="_Toc164229369"/>
      <w:r/>
      <w:bookmarkStart w:id="279" w:name="_Toc149720821"/>
      <w:r/>
      <w:bookmarkStart w:id="280" w:name="_Toc226337224"/>
      <w:r/>
      <w:bookmarkStart w:id="281" w:name="_Toc150509279"/>
      <w:r/>
      <w:bookmarkStart w:id="282" w:name="_Toc151193698"/>
      <w:r/>
      <w:bookmarkStart w:id="283" w:name="_Toc265228366"/>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509281"/>
      <w:r/>
      <w:bookmarkStart w:id="286" w:name="_Toc164351624"/>
      <w:r/>
      <w:bookmarkStart w:id="287" w:name="_Toc151193628"/>
      <w:r/>
      <w:bookmarkStart w:id="288" w:name="_Toc164608644"/>
      <w:r/>
      <w:bookmarkStart w:id="289" w:name="_Toc151193772"/>
      <w:r/>
      <w:bookmarkStart w:id="290" w:name="_Toc164229225"/>
      <w:r/>
      <w:bookmarkStart w:id="291" w:name="_Toc164229371"/>
      <w:r/>
      <w:bookmarkStart w:id="292" w:name="_Toc149720823"/>
      <w:r/>
      <w:bookmarkStart w:id="293" w:name="_Toc142311032"/>
      <w:r/>
      <w:bookmarkStart w:id="294" w:name="_Toc127151530"/>
      <w:r/>
      <w:bookmarkStart w:id="295" w:name="_Toc150774735"/>
      <w:r/>
      <w:bookmarkStart w:id="296" w:name="_Toc520356155"/>
      <w:r/>
      <w:bookmarkStart w:id="297" w:name="_Toc164608799"/>
      <w:r/>
      <w:bookmarkStart w:id="298" w:name="_Toc195842895"/>
      <w:r/>
      <w:bookmarkStart w:id="299" w:name="_Toc127161444"/>
      <w:r/>
      <w:bookmarkStart w:id="300" w:name="_Toc151193844"/>
      <w:r/>
      <w:bookmarkStart w:id="301" w:name="_Toc151190157"/>
      <w:r/>
      <w:bookmarkStart w:id="302" w:name="_Toc127151731"/>
      <w:r/>
      <w:bookmarkStart w:id="303" w:name="_Toc150774630"/>
      <w:r/>
      <w:bookmarkStart w:id="304" w:name="_Toc150480768"/>
      <w:r/>
      <w:bookmarkStart w:id="305" w:name="_Toc151193700"/>
      <w:r/>
      <w:bookmarkStart w:id="306" w:name="_Toc151193918"/>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1193919"/>
      <w:r/>
      <w:bookmarkStart w:id="308" w:name="_Toc151193773"/>
      <w:r/>
      <w:bookmarkStart w:id="309" w:name="_Toc264969221"/>
      <w:r/>
      <w:bookmarkStart w:id="310" w:name="_Toc226337227"/>
      <w:r/>
      <w:bookmarkStart w:id="311" w:name="_Toc226965804"/>
      <w:r/>
      <w:bookmarkStart w:id="312" w:name="_Toc520356156"/>
      <w:r/>
      <w:bookmarkStart w:id="313" w:name="_Toc305158873"/>
      <w:r/>
      <w:bookmarkStart w:id="314" w:name="_Toc150480769"/>
      <w:r/>
      <w:bookmarkStart w:id="315" w:name="_Toc142311033"/>
      <w:r/>
      <w:bookmarkStart w:id="316" w:name="_Toc151193629"/>
      <w:r/>
      <w:bookmarkStart w:id="317" w:name="_Toc226309775"/>
      <w:r/>
      <w:bookmarkStart w:id="318" w:name="_Toc150774736"/>
      <w:r/>
      <w:bookmarkStart w:id="319" w:name="_Toc164229226"/>
      <w:r/>
      <w:bookmarkStart w:id="320" w:name="_Toc226965721"/>
      <w:r/>
      <w:bookmarkStart w:id="321" w:name="_Toc127151732"/>
      <w:r/>
      <w:bookmarkStart w:id="322" w:name="_Toc164351625"/>
      <w:r/>
      <w:bookmarkStart w:id="323" w:name="_Toc151193845"/>
      <w:r/>
      <w:bookmarkStart w:id="324" w:name="_Ref467306513"/>
      <w:r/>
      <w:bookmarkStart w:id="325" w:name="_Toc150774631"/>
      <w:r/>
      <w:bookmarkStart w:id="326" w:name="_Toc195842896"/>
      <w:r/>
      <w:bookmarkStart w:id="327" w:name="_Toc127161445"/>
      <w:r/>
      <w:bookmarkStart w:id="328" w:name="_Toc151193701"/>
      <w:r/>
      <w:bookmarkStart w:id="329" w:name="_Toc164608645"/>
      <w:r/>
      <w:bookmarkStart w:id="330" w:name="_Toc149720824"/>
      <w:r/>
      <w:bookmarkStart w:id="331" w:name="_Toc305158799"/>
      <w:r/>
      <w:bookmarkStart w:id="332" w:name="_Toc164229372"/>
      <w:r/>
      <w:bookmarkStart w:id="333" w:name="_Toc127151531"/>
      <w:r/>
      <w:bookmarkStart w:id="334" w:name="_Toc151190158"/>
      <w:r/>
      <w:bookmarkStart w:id="335" w:name="_Toc150509282"/>
      <w:r/>
      <w:bookmarkStart w:id="336" w:name="_Toc164608800"/>
      <w:r/>
      <w:bookmarkStart w:id="337" w:name="_Toc26522836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632"/>
      <w:r/>
      <w:bookmarkStart w:id="339" w:name="_Toc265228370"/>
      <w:r/>
      <w:bookmarkStart w:id="340" w:name="_Toc164229227"/>
      <w:r/>
      <w:bookmarkStart w:id="341" w:name="_Toc149720825"/>
      <w:r/>
      <w:bookmarkStart w:id="342" w:name="_Toc195842897"/>
      <w:r/>
      <w:bookmarkStart w:id="343" w:name="_Toc164229373"/>
      <w:r/>
      <w:bookmarkStart w:id="344" w:name="_Toc164608801"/>
      <w:r/>
      <w:bookmarkStart w:id="345" w:name="_Toc226337228"/>
      <w:r/>
      <w:bookmarkStart w:id="346" w:name="_Toc520356157"/>
      <w:r/>
      <w:bookmarkStart w:id="347" w:name="_Toc127161446"/>
      <w:r/>
      <w:bookmarkStart w:id="348" w:name="_Toc142311034"/>
      <w:r/>
      <w:bookmarkStart w:id="349" w:name="_Toc151193920"/>
      <w:r/>
      <w:bookmarkStart w:id="350" w:name="_Toc127151532"/>
      <w:r/>
      <w:bookmarkStart w:id="351" w:name="_Toc151193846"/>
      <w:r/>
      <w:bookmarkStart w:id="352" w:name="_Toc151190159"/>
      <w:r/>
      <w:bookmarkStart w:id="353" w:name="_Toc150774737"/>
      <w:r/>
      <w:bookmarkStart w:id="354" w:name="_Toc150480770"/>
      <w:r/>
      <w:bookmarkStart w:id="355" w:name="_Toc264969222"/>
      <w:r/>
      <w:bookmarkStart w:id="356" w:name="_Toc305158874"/>
      <w:r/>
      <w:bookmarkStart w:id="357" w:name="_Toc151193630"/>
      <w:r/>
      <w:bookmarkStart w:id="358" w:name="_Toc151193774"/>
      <w:r/>
      <w:bookmarkStart w:id="359" w:name="_Toc305158800"/>
      <w:r/>
      <w:bookmarkStart w:id="360" w:name="_Toc164351626"/>
      <w:r/>
      <w:bookmarkStart w:id="361" w:name="_Toc226965805"/>
      <w:r/>
      <w:bookmarkStart w:id="362" w:name="_Toc164608646"/>
      <w:r/>
      <w:bookmarkStart w:id="363" w:name="_Toc226309776"/>
      <w:r/>
      <w:bookmarkStart w:id="364" w:name="_Toc151193702"/>
      <w:r/>
      <w:bookmarkStart w:id="365" w:name="_Toc150509283"/>
      <w:r/>
      <w:bookmarkStart w:id="366" w:name="_Toc226965722"/>
      <w:r/>
      <w:bookmarkStart w:id="367" w:name="_Toc127151733"/>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520356158"/>
      <w:r/>
      <w:bookmarkStart w:id="369" w:name="_Toc305158801"/>
      <w:r/>
      <w:bookmarkStart w:id="370" w:name="_Toc127151533"/>
      <w:r/>
      <w:bookmarkStart w:id="371" w:name="_Toc151190160"/>
      <w:r/>
      <w:bookmarkStart w:id="372" w:name="_Toc226309777"/>
      <w:r/>
      <w:bookmarkStart w:id="373" w:name="_Toc149720826"/>
      <w:r/>
      <w:bookmarkStart w:id="374" w:name="_Toc150774633"/>
      <w:r/>
      <w:bookmarkStart w:id="375" w:name="_Toc151193847"/>
      <w:r/>
      <w:bookmarkStart w:id="376" w:name="_Toc226965723"/>
      <w:r/>
      <w:bookmarkStart w:id="377" w:name="_Toc264969223"/>
      <w:r/>
      <w:bookmarkStart w:id="378" w:name="_Toc164351627"/>
      <w:r/>
      <w:bookmarkStart w:id="379" w:name="_Toc150480771"/>
      <w:r/>
      <w:bookmarkStart w:id="380" w:name="_Toc127151734"/>
      <w:r/>
      <w:bookmarkStart w:id="381" w:name="_Toc150774738"/>
      <w:r/>
      <w:bookmarkStart w:id="382" w:name="_Toc151193775"/>
      <w:r/>
      <w:bookmarkStart w:id="383" w:name="_Toc195842898"/>
      <w:r/>
      <w:bookmarkStart w:id="384" w:name="_Toc164229228"/>
      <w:r/>
      <w:bookmarkStart w:id="385" w:name="_Toc151193921"/>
      <w:r/>
      <w:bookmarkStart w:id="386" w:name="_Toc151193631"/>
      <w:r/>
      <w:bookmarkStart w:id="387" w:name="_Toc142311035"/>
      <w:r/>
      <w:bookmarkStart w:id="388" w:name="_Toc226337229"/>
      <w:r/>
      <w:bookmarkStart w:id="389" w:name="_Toc164229374"/>
      <w:r/>
      <w:bookmarkStart w:id="390" w:name="_Toc226965806"/>
      <w:r/>
      <w:bookmarkStart w:id="391" w:name="_Toc151193703"/>
      <w:r/>
      <w:bookmarkStart w:id="392" w:name="_Toc150509284"/>
      <w:r/>
      <w:bookmarkStart w:id="393" w:name="_Toc164608802"/>
      <w:r/>
      <w:bookmarkStart w:id="394" w:name="_Toc127161447"/>
      <w:r/>
      <w:bookmarkStart w:id="395" w:name="_Toc305158875"/>
      <w:r/>
      <w:bookmarkStart w:id="396" w:name="_Toc164608647"/>
      <w:r/>
      <w:bookmarkStart w:id="397" w:name="_Toc26522837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27151534"/>
      <w:r/>
      <w:bookmarkStart w:id="399" w:name="_Toc151193632"/>
      <w:r/>
      <w:bookmarkStart w:id="400" w:name="_Toc151193922"/>
      <w:r/>
      <w:bookmarkStart w:id="401" w:name="_Toc150774634"/>
      <w:r/>
      <w:bookmarkStart w:id="402" w:name="_Toc150480772"/>
      <w:r/>
      <w:bookmarkStart w:id="403" w:name="_Toc151193776"/>
      <w:r/>
      <w:bookmarkStart w:id="404" w:name="_Toc226965807"/>
      <w:r/>
      <w:bookmarkStart w:id="405" w:name="_Toc226309778"/>
      <w:r/>
      <w:bookmarkStart w:id="406" w:name="_Toc305158876"/>
      <w:r/>
      <w:bookmarkStart w:id="407" w:name="_Toc151193848"/>
      <w:r/>
      <w:bookmarkStart w:id="408" w:name="_Toc142311036"/>
      <w:r/>
      <w:bookmarkStart w:id="409" w:name="_Toc520356159"/>
      <w:r/>
      <w:bookmarkStart w:id="410" w:name="_Toc264969224"/>
      <w:r/>
      <w:bookmarkStart w:id="411" w:name="_Toc195842899"/>
      <w:r/>
      <w:bookmarkStart w:id="412" w:name="_Toc226337230"/>
      <w:r/>
      <w:bookmarkStart w:id="413" w:name="_Toc226965724"/>
      <w:r/>
      <w:bookmarkStart w:id="414" w:name="_Toc265228372"/>
      <w:r/>
      <w:bookmarkStart w:id="415" w:name="_Toc150774739"/>
      <w:r/>
      <w:bookmarkStart w:id="416" w:name="_Toc151190161"/>
      <w:r/>
      <w:bookmarkStart w:id="417" w:name="_Toc150509285"/>
      <w:r/>
      <w:bookmarkStart w:id="418" w:name="_Toc305158802"/>
      <w:r/>
      <w:bookmarkStart w:id="419" w:name="_Toc15119370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61449"/>
      <w:r/>
      <w:bookmarkStart w:id="421" w:name="_Toc265228373"/>
      <w:r/>
      <w:bookmarkStart w:id="422" w:name="_Toc150480773"/>
      <w:r/>
      <w:bookmarkStart w:id="423" w:name="_Toc149720828"/>
      <w:r/>
      <w:bookmarkStart w:id="424" w:name="_Toc164608649"/>
      <w:r/>
      <w:bookmarkStart w:id="425" w:name="_Toc164608804"/>
      <w:r/>
      <w:bookmarkStart w:id="426" w:name="_Toc226965725"/>
      <w:r/>
      <w:bookmarkStart w:id="427" w:name="_Toc305158877"/>
      <w:r/>
      <w:bookmarkStart w:id="428" w:name="_Toc127151736"/>
      <w:r/>
      <w:bookmarkStart w:id="429" w:name="_Toc305158803"/>
      <w:r/>
      <w:bookmarkStart w:id="430" w:name="_Toc150509286"/>
      <w:r/>
      <w:bookmarkStart w:id="431" w:name="_Toc151193705"/>
      <w:r/>
      <w:bookmarkStart w:id="432" w:name="_Toc226337231"/>
      <w:r/>
      <w:bookmarkStart w:id="433" w:name="_Toc264969225"/>
      <w:r/>
      <w:bookmarkStart w:id="434" w:name="_Toc151193633"/>
      <w:r/>
      <w:bookmarkStart w:id="435" w:name="_Toc151193923"/>
      <w:r/>
      <w:bookmarkStart w:id="436" w:name="_Toc164351629"/>
      <w:r/>
      <w:bookmarkStart w:id="437" w:name="_Toc150774635"/>
      <w:r/>
      <w:bookmarkStart w:id="438" w:name="_Toc226965808"/>
      <w:r/>
      <w:bookmarkStart w:id="439" w:name="_Toc164229376"/>
      <w:r/>
      <w:bookmarkStart w:id="440" w:name="_Toc195842900"/>
      <w:r/>
      <w:bookmarkStart w:id="441" w:name="_Toc127151535"/>
      <w:r/>
      <w:bookmarkStart w:id="442" w:name="_Toc164229230"/>
      <w:r/>
      <w:bookmarkStart w:id="443" w:name="_Toc151190162"/>
      <w:r/>
      <w:bookmarkStart w:id="444" w:name="_Toc151193777"/>
      <w:r/>
      <w:bookmarkStart w:id="445" w:name="_Toc226309779"/>
      <w:r/>
      <w:bookmarkStart w:id="446" w:name="_Toc151193849"/>
      <w:r/>
      <w:bookmarkStart w:id="447" w:name="_Toc142311037"/>
      <w:r/>
      <w:bookmarkStart w:id="448" w:name="_Toc150774740"/>
      <w:r/>
      <w:bookmarkStart w:id="449" w:name="_Toc52035616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774741"/>
      <w:r/>
      <w:bookmarkStart w:id="451" w:name="_Toc151193850"/>
      <w:r/>
      <w:bookmarkStart w:id="452" w:name="_Toc164608805"/>
      <w:r/>
      <w:bookmarkStart w:id="453" w:name="_Toc226309780"/>
      <w:r/>
      <w:bookmarkStart w:id="454" w:name="_Toc151190163"/>
      <w:r/>
      <w:bookmarkStart w:id="455" w:name="_Toc151193634"/>
      <w:r/>
      <w:bookmarkStart w:id="456" w:name="_Toc226337232"/>
      <w:r/>
      <w:bookmarkStart w:id="457" w:name="_Toc265228374"/>
      <w:r/>
      <w:bookmarkStart w:id="458" w:name="_Toc520356161"/>
      <w:r/>
      <w:bookmarkStart w:id="459" w:name="_Toc151193924"/>
      <w:r/>
      <w:bookmarkStart w:id="460" w:name="_Toc127151536"/>
      <w:r/>
      <w:bookmarkStart w:id="461" w:name="_Toc305158878"/>
      <w:r/>
      <w:bookmarkStart w:id="462" w:name="_Toc164229231"/>
      <w:r/>
      <w:bookmarkStart w:id="463" w:name="_Toc127161450"/>
      <w:r/>
      <w:bookmarkStart w:id="464" w:name="_Toc151193778"/>
      <w:r/>
      <w:bookmarkStart w:id="465" w:name="_Toc164608650"/>
      <w:r/>
      <w:bookmarkStart w:id="466" w:name="_Toc127151737"/>
      <w:r/>
      <w:bookmarkStart w:id="467" w:name="_Toc195842901"/>
      <w:r/>
      <w:bookmarkStart w:id="468" w:name="_Toc226965809"/>
      <w:r/>
      <w:bookmarkStart w:id="469" w:name="_Toc150480774"/>
      <w:r/>
      <w:bookmarkStart w:id="470" w:name="_Toc150774636"/>
      <w:r/>
      <w:bookmarkStart w:id="471" w:name="_Toc151193706"/>
      <w:r/>
      <w:bookmarkStart w:id="472" w:name="_Toc226965726"/>
      <w:r/>
      <w:bookmarkStart w:id="473" w:name="_Toc264969226"/>
      <w:r/>
      <w:bookmarkStart w:id="474" w:name="_Toc142311038"/>
      <w:r/>
      <w:bookmarkStart w:id="475" w:name="_Toc164351630"/>
      <w:r/>
      <w:bookmarkStart w:id="476" w:name="_Toc150509287"/>
      <w:r/>
      <w:bookmarkStart w:id="477" w:name="_Toc149720829"/>
      <w:r/>
      <w:bookmarkStart w:id="478" w:name="_Toc164229377"/>
      <w:r/>
      <w:bookmarkStart w:id="479" w:name="_Toc305158804"/>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305158879"/>
      <w:r/>
      <w:bookmarkStart w:id="481" w:name="_Toc164608651"/>
      <w:r/>
      <w:bookmarkStart w:id="482" w:name="_Toc151193851"/>
      <w:r/>
      <w:bookmarkStart w:id="483" w:name="_Toc195842902"/>
      <w:r/>
      <w:bookmarkStart w:id="484" w:name="_Toc150774637"/>
      <w:r/>
      <w:bookmarkStart w:id="485" w:name="_Toc151190164"/>
      <w:r/>
      <w:bookmarkStart w:id="486" w:name="_Toc226965727"/>
      <w:r/>
      <w:bookmarkStart w:id="487" w:name="_Toc127151738"/>
      <w:r/>
      <w:bookmarkStart w:id="488" w:name="_Toc151193707"/>
      <w:r/>
      <w:bookmarkStart w:id="489" w:name="_Toc151193635"/>
      <w:r/>
      <w:bookmarkStart w:id="490" w:name="_Toc150774742"/>
      <w:r/>
      <w:bookmarkStart w:id="491" w:name="_Toc264969227"/>
      <w:r/>
      <w:bookmarkStart w:id="492" w:name="_Toc226965810"/>
      <w:r/>
      <w:bookmarkStart w:id="493" w:name="_Toc151193925"/>
      <w:r/>
      <w:bookmarkStart w:id="494" w:name="_Toc149720830"/>
      <w:r/>
      <w:bookmarkStart w:id="495" w:name="_Toc164351631"/>
      <w:r/>
      <w:bookmarkStart w:id="496" w:name="_Toc150509288"/>
      <w:r/>
      <w:bookmarkStart w:id="497" w:name="_Toc226309781"/>
      <w:r/>
      <w:bookmarkStart w:id="498" w:name="_Toc164608806"/>
      <w:r/>
      <w:bookmarkStart w:id="499" w:name="_Toc142311039"/>
      <w:r/>
      <w:bookmarkStart w:id="500" w:name="_Toc520356162"/>
      <w:r/>
      <w:bookmarkStart w:id="501" w:name="_Toc127161451"/>
      <w:r/>
      <w:bookmarkStart w:id="502" w:name="_Toc226337233"/>
      <w:r/>
      <w:bookmarkStart w:id="503" w:name="_Toc164229378"/>
      <w:r/>
      <w:bookmarkStart w:id="504" w:name="_Toc127151537"/>
      <w:r/>
      <w:bookmarkStart w:id="505" w:name="_Toc305158805"/>
      <w:r/>
      <w:bookmarkStart w:id="506" w:name="_Toc265228375"/>
      <w:r/>
      <w:bookmarkStart w:id="507" w:name="_Toc151193779"/>
      <w:r/>
      <w:bookmarkStart w:id="508" w:name="_Toc150480775"/>
      <w:r/>
      <w:bookmarkStart w:id="509" w:name="_Toc16422923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10" w:name="_Toc226965728"/>
      <w:r/>
      <w:bookmarkStart w:id="511" w:name="_Toc150480776"/>
      <w:r/>
      <w:bookmarkStart w:id="512" w:name="_Toc264969228"/>
      <w:r/>
      <w:bookmarkStart w:id="513" w:name="_Toc151193926"/>
      <w:r/>
      <w:bookmarkStart w:id="514" w:name="_Toc305158880"/>
      <w:r/>
      <w:bookmarkStart w:id="515" w:name="_Toc150774638"/>
      <w:r/>
      <w:bookmarkStart w:id="516" w:name="_Toc151193780"/>
      <w:r/>
      <w:bookmarkStart w:id="517" w:name="_Toc142311040"/>
      <w:r/>
      <w:bookmarkStart w:id="518" w:name="_Toc226965811"/>
      <w:r/>
      <w:bookmarkStart w:id="519" w:name="_Toc195842903"/>
      <w:r/>
      <w:bookmarkStart w:id="520" w:name="_Toc151193852"/>
      <w:r/>
      <w:bookmarkStart w:id="521" w:name="_Toc151190165"/>
      <w:r/>
      <w:bookmarkStart w:id="522" w:name="_Toc150509289"/>
      <w:r/>
      <w:bookmarkStart w:id="523" w:name="_Toc226337234"/>
      <w:r/>
      <w:bookmarkStart w:id="524" w:name="_Toc151193636"/>
      <w:r/>
      <w:bookmarkStart w:id="525" w:name="_Toc151193708"/>
      <w:r/>
      <w:bookmarkStart w:id="526" w:name="_Toc305158806"/>
      <w:r/>
      <w:bookmarkStart w:id="527" w:name="_Toc520356163"/>
      <w:r/>
      <w:bookmarkStart w:id="528" w:name="_Toc226309782"/>
      <w:r/>
      <w:bookmarkStart w:id="529" w:name="_Toc127151538"/>
      <w:r/>
      <w:bookmarkStart w:id="530" w:name="_Toc150774743"/>
      <w:r/>
      <w:bookmarkStart w:id="531" w:name="_Toc26522837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539"/>
      <w:r/>
      <w:bookmarkStart w:id="533" w:name="_Toc305158881"/>
      <w:r/>
      <w:bookmarkStart w:id="534" w:name="_Toc164608808"/>
      <w:r/>
      <w:bookmarkStart w:id="535" w:name="_Toc164229234"/>
      <w:r/>
      <w:bookmarkStart w:id="536" w:name="_Toc226337235"/>
      <w:r/>
      <w:bookmarkStart w:id="537" w:name="_Toc226965812"/>
      <w:r/>
      <w:bookmarkStart w:id="538" w:name="_Toc151193709"/>
      <w:r/>
      <w:bookmarkStart w:id="539" w:name="_Toc151193781"/>
      <w:r/>
      <w:bookmarkStart w:id="540" w:name="_Toc149720832"/>
      <w:r/>
      <w:bookmarkStart w:id="541" w:name="_Toc164351633"/>
      <w:r/>
      <w:bookmarkStart w:id="542" w:name="_Toc226309783"/>
      <w:r/>
      <w:bookmarkStart w:id="543" w:name="_Toc164229380"/>
      <w:r/>
      <w:bookmarkStart w:id="544" w:name="_Toc150480777"/>
      <w:r/>
      <w:bookmarkStart w:id="545" w:name="_Toc151193853"/>
      <w:r/>
      <w:bookmarkStart w:id="546" w:name="_Toc151190166"/>
      <w:r/>
      <w:bookmarkStart w:id="547" w:name="_Toc142311041"/>
      <w:r/>
      <w:bookmarkStart w:id="548" w:name="_Toc164608653"/>
      <w:r/>
      <w:bookmarkStart w:id="549" w:name="_Toc127151740"/>
      <w:r/>
      <w:bookmarkStart w:id="550" w:name="_Toc151193637"/>
      <w:r/>
      <w:bookmarkStart w:id="551" w:name="_Toc151193927"/>
      <w:r/>
      <w:bookmarkStart w:id="552" w:name="_Toc150509290"/>
      <w:r/>
      <w:bookmarkStart w:id="553" w:name="_Toc265228377"/>
      <w:r/>
      <w:bookmarkStart w:id="554" w:name="_Toc195842904"/>
      <w:r/>
      <w:bookmarkStart w:id="555" w:name="_Toc150774744"/>
      <w:r/>
      <w:bookmarkStart w:id="556" w:name="_Toc127161453"/>
      <w:r/>
      <w:bookmarkStart w:id="557" w:name="_Toc264969229"/>
      <w:r/>
      <w:bookmarkStart w:id="558" w:name="_Toc520356164"/>
      <w:r/>
      <w:bookmarkStart w:id="559" w:name="_Toc150774639"/>
      <w:r/>
      <w:bookmarkStart w:id="560" w:name="_Toc305158807"/>
      <w:r/>
      <w:bookmarkStart w:id="561" w:name="_Toc22696572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0774745"/>
      <w:r/>
      <w:bookmarkStart w:id="564" w:name="_Toc305158808"/>
      <w:r/>
      <w:bookmarkStart w:id="565" w:name="_Toc127161454"/>
      <w:r/>
      <w:bookmarkStart w:id="566" w:name="_Toc151193710"/>
      <w:r/>
      <w:bookmarkStart w:id="567" w:name="_Toc151190167"/>
      <w:r/>
      <w:bookmarkStart w:id="568" w:name="_Toc151193782"/>
      <w:r/>
      <w:bookmarkStart w:id="569" w:name="_Toc226309784"/>
      <w:r/>
      <w:bookmarkStart w:id="570" w:name="_Toc151193638"/>
      <w:r/>
      <w:bookmarkStart w:id="571" w:name="_Toc150509291"/>
      <w:r/>
      <w:bookmarkStart w:id="572" w:name="_Toc164229235"/>
      <w:r/>
      <w:bookmarkStart w:id="573" w:name="_Toc151193928"/>
      <w:r/>
      <w:bookmarkStart w:id="574" w:name="_Toc195842905"/>
      <w:r/>
      <w:bookmarkStart w:id="575" w:name="_Toc305158882"/>
      <w:r/>
      <w:bookmarkStart w:id="576" w:name="_Toc164608809"/>
      <w:r/>
      <w:bookmarkStart w:id="577" w:name="_Toc164229381"/>
      <w:r/>
      <w:bookmarkStart w:id="578" w:name="_Toc150774640"/>
      <w:r/>
      <w:bookmarkStart w:id="579" w:name="_Toc127151540"/>
      <w:r/>
      <w:bookmarkStart w:id="580" w:name="_Toc264969230"/>
      <w:r/>
      <w:bookmarkStart w:id="581" w:name="_Toc164351634"/>
      <w:r/>
      <w:bookmarkStart w:id="582" w:name="_Toc226965813"/>
      <w:r/>
      <w:bookmarkStart w:id="583" w:name="_Toc164608654"/>
      <w:r/>
      <w:bookmarkStart w:id="584" w:name="_Toc142311042"/>
      <w:r/>
      <w:bookmarkStart w:id="585" w:name="_Toc226337236"/>
      <w:r/>
      <w:bookmarkStart w:id="586" w:name="_Toc226965730"/>
      <w:r/>
      <w:bookmarkStart w:id="587" w:name="_Toc151193854"/>
      <w:r/>
      <w:bookmarkStart w:id="588" w:name="_Toc265228378"/>
      <w:r/>
      <w:bookmarkStart w:id="589" w:name="_Toc149720833"/>
      <w:r/>
      <w:bookmarkStart w:id="590" w:name="_Toc127151741"/>
      <w:r/>
      <w:bookmarkStart w:id="591" w:name="_Toc1504807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4" w:name="_Toc195842910"/>
      <w:r/>
      <w:bookmarkStart w:id="595" w:name="_Toc151193859"/>
      <w:r/>
      <w:bookmarkStart w:id="596" w:name="_Toc151193787"/>
      <w:r/>
      <w:bookmarkStart w:id="597" w:name="_Toc151193933"/>
      <w:r/>
      <w:bookmarkStart w:id="598" w:name="_Toc226309789"/>
      <w:r/>
      <w:bookmarkStart w:id="599" w:name="_Toc150480783"/>
      <w:r/>
      <w:bookmarkStart w:id="600" w:name="_Toc142311047"/>
      <w:r/>
      <w:bookmarkStart w:id="601" w:name="_Toc226965818"/>
      <w:r/>
      <w:bookmarkStart w:id="602" w:name="_Toc150509296"/>
      <w:r/>
      <w:bookmarkStart w:id="603" w:name="_Toc226337241"/>
      <w:r/>
      <w:bookmarkStart w:id="604" w:name="_Toc151193715"/>
      <w:r/>
      <w:bookmarkStart w:id="605" w:name="_Toc151190172"/>
      <w:r/>
      <w:bookmarkStart w:id="606" w:name="_Toc305158887"/>
      <w:r/>
      <w:bookmarkStart w:id="607" w:name="_Toc226965735"/>
      <w:r/>
      <w:bookmarkStart w:id="608" w:name="_Toc305158813"/>
      <w:r/>
      <w:bookmarkStart w:id="609" w:name="_Toc265228383"/>
      <w:r/>
      <w:bookmarkStart w:id="610" w:name="_Toc264969235"/>
      <w:r/>
      <w:bookmarkStart w:id="611" w:name="_Toc150774750"/>
      <w:r/>
      <w:bookmarkStart w:id="612" w:name="_Toc151193643"/>
      <w:r/>
      <w:bookmarkStart w:id="613" w:name="_Toc150774645"/>
      <w:r/>
      <w:bookmarkStart w:id="614" w:name="_Toc12715154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305158815"/>
      <w:r/>
      <w:bookmarkStart w:id="617" w:name="_Toc164229388"/>
      <w:r/>
      <w:bookmarkStart w:id="618" w:name="_Toc226965737"/>
      <w:r/>
      <w:bookmarkStart w:id="619" w:name="_Toc151193717"/>
      <w:r/>
      <w:bookmarkStart w:id="620" w:name="_Toc151193935"/>
      <w:r/>
      <w:bookmarkStart w:id="621" w:name="_Toc149720840"/>
      <w:r/>
      <w:bookmarkStart w:id="622" w:name="_Toc226965820"/>
      <w:r/>
      <w:bookmarkStart w:id="623" w:name="_Toc265228385"/>
      <w:r/>
      <w:bookmarkStart w:id="624" w:name="_Toc150774752"/>
      <w:r/>
      <w:bookmarkStart w:id="625" w:name="_Toc151193645"/>
      <w:r/>
      <w:bookmarkStart w:id="626" w:name="_Toc151193861"/>
      <w:r/>
      <w:bookmarkStart w:id="627" w:name="_Toc164608661"/>
      <w:r/>
      <w:bookmarkStart w:id="628" w:name="_Toc164608816"/>
      <w:r/>
      <w:bookmarkStart w:id="629" w:name="_Toc226309791"/>
      <w:r/>
      <w:bookmarkStart w:id="630" w:name="_Toc164351641"/>
      <w:r/>
      <w:bookmarkStart w:id="631" w:name="_Toc195842912"/>
      <w:r/>
      <w:bookmarkStart w:id="632" w:name="_Toc127161461"/>
      <w:r/>
      <w:bookmarkStart w:id="633" w:name="_Toc164229242"/>
      <w:r/>
      <w:bookmarkStart w:id="634" w:name="_Toc127151748"/>
      <w:r/>
      <w:bookmarkStart w:id="635" w:name="_Toc150509298"/>
      <w:r/>
      <w:bookmarkStart w:id="636" w:name="_Toc150480785"/>
      <w:r/>
      <w:bookmarkStart w:id="637" w:name="_Toc226337243"/>
      <w:r/>
      <w:bookmarkStart w:id="638" w:name="_Toc142311049"/>
      <w:r/>
      <w:bookmarkStart w:id="639" w:name="_Toc127151547"/>
      <w:r/>
      <w:bookmarkStart w:id="640" w:name="_Toc151193789"/>
      <w:r/>
      <w:bookmarkStart w:id="641" w:name="_Toc150774647"/>
      <w:r/>
      <w:bookmarkStart w:id="642" w:name="_Toc151190174"/>
      <w:r/>
      <w:bookmarkStart w:id="643" w:name="_Toc264969237"/>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965739"/>
      <w:r/>
      <w:bookmarkStart w:id="645" w:name="_Toc150774754"/>
      <w:r/>
      <w:bookmarkStart w:id="646" w:name="_Toc264969239"/>
      <w:r/>
      <w:bookmarkStart w:id="647" w:name="_Toc305158891"/>
      <w:r/>
      <w:bookmarkStart w:id="648" w:name="_Toc164229244"/>
      <w:r/>
      <w:bookmarkStart w:id="649" w:name="_Toc149720842"/>
      <w:r/>
      <w:bookmarkStart w:id="650" w:name="_Toc150774649"/>
      <w:r/>
      <w:bookmarkStart w:id="651" w:name="_Toc127161463"/>
      <w:r/>
      <w:bookmarkStart w:id="652" w:name="_Toc520356176"/>
      <w:r/>
      <w:bookmarkStart w:id="653" w:name="_Ref467307090"/>
      <w:r/>
      <w:bookmarkStart w:id="654" w:name="_Ref467306425"/>
      <w:r/>
      <w:bookmarkStart w:id="655" w:name="_Toc151193791"/>
      <w:r/>
      <w:bookmarkStart w:id="656" w:name="_Toc164229390"/>
      <w:r/>
      <w:bookmarkStart w:id="657" w:name="_Toc195842914"/>
      <w:r/>
      <w:bookmarkStart w:id="658" w:name="_Toc226965822"/>
      <w:r/>
      <w:bookmarkStart w:id="659" w:name="_Toc226337245"/>
      <w:r/>
      <w:bookmarkStart w:id="660" w:name="_Toc127151750"/>
      <w:r/>
      <w:bookmarkStart w:id="661" w:name="_Toc305158817"/>
      <w:r/>
      <w:bookmarkStart w:id="662" w:name="_Toc150480787"/>
      <w:r/>
      <w:bookmarkStart w:id="663" w:name="_Toc226309793"/>
      <w:r/>
      <w:bookmarkStart w:id="664" w:name="_Toc127151549"/>
      <w:r/>
      <w:bookmarkStart w:id="665" w:name="_Toc265228387"/>
      <w:r/>
      <w:bookmarkStart w:id="666" w:name="_Toc164608663"/>
      <w:r/>
      <w:bookmarkStart w:id="667" w:name="_Toc151193937"/>
      <w:r/>
      <w:bookmarkStart w:id="668" w:name="_Toc164351643"/>
      <w:r/>
      <w:bookmarkStart w:id="669" w:name="_Toc151193719"/>
      <w:r/>
      <w:bookmarkStart w:id="670" w:name="_Toc164608818"/>
      <w:r/>
      <w:bookmarkStart w:id="671" w:name="_Toc150509300"/>
      <w:r/>
      <w:bookmarkStart w:id="672" w:name="_Toc151193863"/>
      <w:r/>
      <w:bookmarkStart w:id="673" w:name="_Toc151193647"/>
      <w:r/>
      <w:bookmarkStart w:id="674" w:name="_Toc151190176"/>
      <w:r/>
      <w:bookmarkStart w:id="675" w:name="_Toc142311051"/>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164229245"/>
      <w:r/>
      <w:bookmarkStart w:id="678" w:name="_Toc164608664"/>
      <w:r/>
      <w:bookmarkStart w:id="679" w:name="_Toc151193792"/>
      <w:r/>
      <w:bookmarkStart w:id="680" w:name="_Toc142311052"/>
      <w:r/>
      <w:bookmarkStart w:id="681" w:name="_Toc150509301"/>
      <w:r/>
      <w:bookmarkStart w:id="682" w:name="_Toc150774650"/>
      <w:r/>
      <w:bookmarkStart w:id="683" w:name="_Toc195842915"/>
      <w:r/>
      <w:bookmarkStart w:id="684" w:name="_Toc305158892"/>
      <w:r/>
      <w:bookmarkStart w:id="685" w:name="_Toc164608819"/>
      <w:r/>
      <w:bookmarkStart w:id="686" w:name="_Ref467306978"/>
      <w:r/>
      <w:bookmarkStart w:id="687" w:name="_Toc151193938"/>
      <w:r/>
      <w:bookmarkStart w:id="688" w:name="_Toc226965823"/>
      <w:r/>
      <w:bookmarkStart w:id="689" w:name="_Toc305158818"/>
      <w:r/>
      <w:bookmarkStart w:id="690" w:name="_Toc265228388"/>
      <w:r/>
      <w:bookmarkStart w:id="691" w:name="_Toc164229391"/>
      <w:r/>
      <w:bookmarkStart w:id="692" w:name="_Toc151190177"/>
      <w:r/>
      <w:bookmarkStart w:id="693" w:name="_Toc226337246"/>
      <w:r/>
      <w:bookmarkStart w:id="694" w:name="_Toc151193720"/>
      <w:r/>
      <w:bookmarkStart w:id="695" w:name="_Ref467307062"/>
      <w:r/>
      <w:bookmarkStart w:id="696" w:name="_Toc151193864"/>
      <w:r/>
      <w:bookmarkStart w:id="697" w:name="_Toc127161464"/>
      <w:r/>
      <w:bookmarkStart w:id="698" w:name="_Toc226309794"/>
      <w:r/>
      <w:bookmarkStart w:id="699" w:name="_Toc264969240"/>
      <w:r/>
      <w:bookmarkStart w:id="700" w:name="_Toc151193648"/>
      <w:r/>
      <w:bookmarkStart w:id="701" w:name="_Ref467306377"/>
      <w:r/>
      <w:bookmarkStart w:id="702" w:name="_Ref467307204"/>
      <w:r/>
      <w:bookmarkStart w:id="703" w:name="_Toc127151751"/>
      <w:r/>
      <w:bookmarkStart w:id="704" w:name="_Toc150774755"/>
      <w:r/>
      <w:bookmarkStart w:id="705" w:name="_Toc150480788"/>
      <w:r/>
      <w:bookmarkStart w:id="706" w:name="_Toc520356175"/>
      <w:r/>
      <w:bookmarkStart w:id="707" w:name="_Toc149720843"/>
      <w:r/>
      <w:bookmarkStart w:id="708" w:name="_Toc127151550"/>
      <w:r/>
      <w:bookmarkStart w:id="709" w:name="_Toc22696574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10" w:name="_Hlt100654014"/>
      <w:r>
        <w:rPr>
          <w:rStyle w:val="1145"/>
          <w:rFonts w:hint="eastAsia" w:ascii="宋体" w:hAnsi="宋体" w:cs="宋体"/>
          <w:color w:val="000000"/>
          <w:highlight w:val="none"/>
        </w:rPr>
        <w:t xml:space="preserve">s</w:t>
      </w:r>
      <w:bookmarkEnd w:id="710"/>
      <w:r>
        <w:rPr>
          <w:rStyle w:val="1145"/>
          <w:rFonts w:hint="eastAsia" w:ascii="宋体" w:hAnsi="宋体" w:cs="宋体"/>
          <w:color w:val="000000"/>
          <w:highlight w:val="none"/>
        </w:rPr>
        <w:t xml:space="preserve">.m</w:t>
      </w:r>
      <w:bookmarkStart w:id="711" w:name="_Hlt100653993"/>
      <w:r/>
      <w:bookmarkStart w:id="712" w:name="_Hlt100653994"/>
      <w:r>
        <w:rPr>
          <w:rStyle w:val="1145"/>
          <w:rFonts w:hint="eastAsia" w:ascii="宋体" w:hAnsi="宋体" w:cs="宋体"/>
          <w:color w:val="000000"/>
          <w:highlight w:val="none"/>
        </w:rPr>
        <w:t xml:space="preserve">o</w:t>
      </w:r>
      <w:bookmarkEnd w:id="711"/>
      <w:r/>
      <w:bookmarkEnd w:id="712"/>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305158822"/>
      <w:r/>
      <w:bookmarkStart w:id="715" w:name="_Toc265228392"/>
      <w:r/>
      <w:bookmarkStart w:id="716" w:name="_Toc127151554"/>
      <w:r/>
      <w:bookmarkStart w:id="717" w:name="_Toc226337250"/>
      <w:r/>
      <w:bookmarkStart w:id="718" w:name="_Toc150480792"/>
      <w:r/>
      <w:bookmarkStart w:id="719" w:name="_Toc353873934"/>
      <w:r/>
      <w:bookmarkStart w:id="720" w:name="_Toc142311056"/>
      <w:r/>
      <w:bookmarkStart w:id="721" w:name="_Toc150774759"/>
      <w:r/>
      <w:bookmarkStart w:id="722" w:name="_Toc305158896"/>
      <w:r/>
      <w:bookmarkStart w:id="723" w:name="_Toc353825544"/>
      <w:r/>
      <w:bookmarkStart w:id="724" w:name="_Toc264969244"/>
      <w:r/>
      <w:bookmarkStart w:id="725" w:name="_Toc226965827"/>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25550"/>
      <w:r/>
      <w:bookmarkStart w:id="732" w:name="_Toc226965858"/>
      <w:r/>
      <w:bookmarkStart w:id="733" w:name="_Toc35387394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929"/>
      <w:r/>
      <w:bookmarkStart w:id="738" w:name="_Toc151190168"/>
      <w:r/>
      <w:bookmarkStart w:id="739" w:name="_Toc305158883"/>
      <w:r/>
      <w:bookmarkStart w:id="740" w:name="_Toc150774746"/>
      <w:r/>
      <w:bookmarkStart w:id="741" w:name="_Toc127151742"/>
      <w:r/>
      <w:bookmarkStart w:id="742" w:name="_Toc164608810"/>
      <w:r/>
      <w:bookmarkStart w:id="743" w:name="_Toc305158809"/>
      <w:r/>
      <w:bookmarkStart w:id="744" w:name="_Toc149720834"/>
      <w:r/>
      <w:bookmarkStart w:id="745" w:name="_Toc164351635"/>
      <w:r/>
      <w:bookmarkStart w:id="746" w:name="_Toc150480779"/>
      <w:r/>
      <w:bookmarkStart w:id="747" w:name="_Toc151193711"/>
      <w:r/>
      <w:bookmarkStart w:id="748" w:name="_Toc195842906"/>
      <w:r/>
      <w:bookmarkStart w:id="749" w:name="_Toc226337237"/>
      <w:r/>
      <w:bookmarkStart w:id="750" w:name="_Toc164229236"/>
      <w:r/>
      <w:bookmarkStart w:id="751" w:name="_Toc151193855"/>
      <w:r/>
      <w:bookmarkStart w:id="752" w:name="_Toc264969231"/>
      <w:r/>
      <w:bookmarkStart w:id="753" w:name="_Toc150774641"/>
      <w:r/>
      <w:bookmarkStart w:id="754" w:name="_Toc164608655"/>
      <w:r/>
      <w:bookmarkStart w:id="755" w:name="_Toc142311043"/>
      <w:r/>
      <w:bookmarkStart w:id="756" w:name="_Toc226965731"/>
      <w:r/>
      <w:bookmarkStart w:id="757" w:name="_Toc151193639"/>
      <w:r/>
      <w:bookmarkStart w:id="758" w:name="_Toc127161455"/>
      <w:r/>
      <w:bookmarkStart w:id="759" w:name="_Toc226309785"/>
      <w:r/>
      <w:bookmarkStart w:id="760" w:name="_Toc151193783"/>
      <w:r/>
      <w:bookmarkStart w:id="761" w:name="_Toc164229382"/>
      <w:r/>
      <w:bookmarkStart w:id="762" w:name="_Toc265228379"/>
      <w:r/>
      <w:bookmarkStart w:id="763" w:name="_Toc226965814"/>
      <w:r/>
      <w:bookmarkStart w:id="764" w:name="_Toc150509292"/>
      <w:r/>
      <w:bookmarkStart w:id="765" w:name="_Toc127151541"/>
      <w:r/>
      <w:bookmarkStart w:id="766" w:name="_Toc353873941"/>
      <w:r/>
      <w:bookmarkStart w:id="767" w:name="_Toc353825551"/>
      <w:r/>
      <w:bookmarkStart w:id="768" w:name="_Toc150774760"/>
      <w:r/>
      <w:bookmarkStart w:id="769" w:name="_Toc353825545"/>
      <w:r/>
      <w:bookmarkStart w:id="770" w:name="_Toc305158823"/>
      <w:r/>
      <w:bookmarkStart w:id="771" w:name="_Toc127151555"/>
      <w:r/>
      <w:bookmarkStart w:id="772" w:name="_Toc226965828"/>
      <w:r/>
      <w:bookmarkStart w:id="773" w:name="_Toc226337251"/>
      <w:r/>
      <w:bookmarkStart w:id="774" w:name="_Toc150480793"/>
      <w:r/>
      <w:bookmarkStart w:id="775" w:name="_Toc265228393"/>
      <w:r/>
      <w:bookmarkStart w:id="776" w:name="_Toc305158897"/>
      <w:r/>
      <w:bookmarkStart w:id="777" w:name="_Toc353873935"/>
      <w:r/>
      <w:bookmarkStart w:id="778" w:name="_Toc353873665"/>
      <w:r/>
      <w:bookmarkStart w:id="779" w:name="_Toc264969245"/>
      <w:r/>
      <w:bookmarkStart w:id="780" w:name="_Toc195842920"/>
      <w:r/>
      <w:bookmarkStart w:id="781" w:name="_Toc14231105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 标（响应）报价&lt;采购项目最高限价×45%；</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 量或者不能诚信履约的其他情形。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42311048"/>
      <w:r/>
      <w:bookmarkStart w:id="784" w:name="_Toc151193716"/>
      <w:r/>
      <w:bookmarkStart w:id="785" w:name="_Toc164229241"/>
      <w:r/>
      <w:bookmarkStart w:id="786" w:name="_Toc127151546"/>
      <w:r/>
      <w:bookmarkStart w:id="787" w:name="_Toc151190173"/>
      <w:r/>
      <w:bookmarkStart w:id="788" w:name="_Toc151193934"/>
      <w:r/>
      <w:bookmarkStart w:id="789" w:name="_Toc305158888"/>
      <w:r/>
      <w:bookmarkStart w:id="790" w:name="_Toc520356170"/>
      <w:r/>
      <w:bookmarkStart w:id="791" w:name="_Toc164608660"/>
      <w:r/>
      <w:bookmarkStart w:id="792" w:name="_Ref467307010"/>
      <w:r/>
      <w:bookmarkStart w:id="793" w:name="_Toc127151747"/>
      <w:r/>
      <w:bookmarkStart w:id="794" w:name="_Toc264969236"/>
      <w:r/>
      <w:bookmarkStart w:id="795" w:name="_Toc150509297"/>
      <w:r/>
      <w:bookmarkStart w:id="796" w:name="_Toc164229387"/>
      <w:r/>
      <w:bookmarkStart w:id="797" w:name="_Toc226309790"/>
      <w:r/>
      <w:bookmarkStart w:id="798" w:name="_Toc195842911"/>
      <w:r/>
      <w:bookmarkStart w:id="799" w:name="_Toc151193788"/>
      <w:r/>
      <w:bookmarkStart w:id="800" w:name="_Toc127161460"/>
      <w:r/>
      <w:bookmarkStart w:id="801" w:name="_Toc164608815"/>
      <w:r/>
      <w:bookmarkStart w:id="802" w:name="_Toc226337242"/>
      <w:r/>
      <w:bookmarkStart w:id="803" w:name="_Toc226965819"/>
      <w:r/>
      <w:bookmarkStart w:id="804" w:name="_Toc226965736"/>
      <w:r/>
      <w:bookmarkStart w:id="805" w:name="_Toc150480784"/>
      <w:r/>
      <w:bookmarkStart w:id="806" w:name="_Toc150774751"/>
      <w:r/>
      <w:bookmarkStart w:id="807" w:name="_Toc151193860"/>
      <w:r/>
      <w:bookmarkStart w:id="808" w:name="_Toc164351640"/>
      <w:r/>
      <w:bookmarkStart w:id="809" w:name="_Toc265228384"/>
      <w:r/>
      <w:bookmarkStart w:id="810" w:name="_Toc149720839"/>
      <w:r/>
      <w:bookmarkStart w:id="811" w:name="_Toc305158814"/>
      <w:r/>
      <w:bookmarkStart w:id="812" w:name="_Toc151193644"/>
      <w:r/>
      <w:bookmarkStart w:id="813" w:name="_Toc15077464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369"/>
        <w:gridCol w:w="883"/>
        <w:gridCol w:w="3612"/>
        <w:gridCol w:w="2583"/>
      </w:tblGrid>
      <w:tr>
        <w:trPr>
          <w:trHeight w:val="170"/>
        </w:trPr>
        <w:tc>
          <w:tcPr>
            <w:tcW w:w="45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89"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89"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2.1</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841" w:type="dxa"/>
            <w:vAlign w:val="center"/>
            <w:textDirection w:val="lrTb"/>
            <w:noWrap w:val="false"/>
          </w:tcPr>
          <w:p>
            <w:pPr>
              <w:pStyle w:val="1070"/>
              <w:jc w:val="left"/>
              <w:spacing w:line="360" w:lineRule="exact"/>
              <w:widowControl/>
              <w:rPr>
                <w:rFonts w:hint="eastAsia" w:ascii="宋体" w:hAnsi="宋体" w:cs="宋体"/>
                <w:color w:val="000000"/>
                <w:sz w:val="24"/>
                <w:highlight w:val="none"/>
                <w:lang w:val="en-US" w:eastAsia="zh-CN" w:bidi="ar"/>
              </w:rPr>
            </w:pPr>
            <w:r>
              <w:rPr>
                <w:rFonts w:hint="eastAsia" w:ascii="宋体" w:hAnsi="宋体" w:cs="宋体"/>
                <w:color w:val="000000"/>
                <w:szCs w:val="21"/>
                <w:highlight w:val="none"/>
                <w:lang w:val="en-US" w:eastAsia="zh-CN"/>
              </w:rPr>
              <w:t xml:space="preserve">2.2</w:t>
            </w:r>
            <w:r>
              <w:rPr>
                <w:rFonts w:hint="eastAsia" w:ascii="宋体" w:hAnsi="宋体" w:cs="宋体"/>
                <w:color w:val="000000"/>
                <w:sz w:val="24"/>
                <w:highlight w:val="none"/>
                <w:lang w:val="en-US" w:eastAsia="zh-CN" w:bidi="ar"/>
              </w:rPr>
            </w:r>
            <w:r/>
          </w:p>
        </w:tc>
        <w:tc>
          <w:tcPr>
            <w:tcW w:w="1369" w:type="dxa"/>
            <w:vAlign w:val="center"/>
            <w:textDirection w:val="lrTb"/>
            <w:noWrap w:val="false"/>
          </w:tcPr>
          <w:p>
            <w:pPr>
              <w:pStyle w:val="1070"/>
              <w:jc w:val="left"/>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bidi="ar"/>
              </w:rPr>
            </w:r>
            <w:r/>
          </w:p>
        </w:tc>
        <w:tc>
          <w:tcPr>
            <w:tcW w:w="883" w:type="dxa"/>
            <w:vAlign w:val="center"/>
            <w:textDirection w:val="lrTb"/>
            <w:noWrap w:val="false"/>
          </w:tcPr>
          <w:p>
            <w:pPr>
              <w:pStyle w:val="1070"/>
              <w:jc w:val="center"/>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eastAsia="宋体" w:cs="宋体"/>
                <w:color w:val="000000"/>
                <w:sz w:val="24"/>
                <w:highlight w:val="none"/>
                <w:lang w:bidi="ar"/>
              </w:rPr>
            </w:r>
            <w:r/>
          </w:p>
        </w:tc>
        <w:tc>
          <w:tcPr>
            <w:tcW w:w="3612" w:type="dxa"/>
            <w:vAlign w:val="center"/>
            <w:textDirection w:val="lrTb"/>
            <w:noWrap w:val="false"/>
          </w:tcPr>
          <w:p>
            <w:pPr>
              <w:pStyle w:val="1070"/>
              <w:jc w:val="left"/>
              <w:spacing w:line="360" w:lineRule="exact"/>
              <w:widowControl/>
              <w:tabs>
                <w:tab w:val="left" w:pos="1200" w:leader="none"/>
              </w:tabs>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zh-CN" w:bidi="ar"/>
              </w:rPr>
              <w:t xml:space="preserve">投标人提供产品质量保障方案</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eastAsia="zh-CN" w:bidi="ar"/>
              </w:rPr>
            </w:r>
            <w:r/>
          </w:p>
          <w:p>
            <w:pPr>
              <w:pStyle w:val="1070"/>
              <w:jc w:val="left"/>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eastAsia="宋体" w:cs="宋体"/>
                <w:color w:val="000000"/>
                <w:sz w:val="24"/>
                <w:highlight w:val="none"/>
                <w:lang w:bidi="ar"/>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培训方案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2.5</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质保期满后维保收费及内容比较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质保期满后维保收费及内容比较：</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提供零配件和维修备品备件的供应保障和维保期满后维保收费及维保方案内容完整清晰，优于项目需求的得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零配件和维修备品备件的供应保障和维保期满后维保收费及维保方案内容较完整，满足项目需求的得</w:t>
            </w:r>
            <w:r>
              <w:rPr>
                <w:rFonts w:hint="eastAsia"/>
                <w:color w:val="000000"/>
                <w:highlight w:val="none"/>
                <w:lang w:val="en-US" w:eastAsia="zh-CN" w:bidi="ar"/>
              </w:rPr>
              <w:t xml:space="preserve">2.5</w:t>
            </w:r>
            <w:r>
              <w:rPr>
                <w:rFonts w:hint="eastAsia"/>
                <w:color w:val="000000"/>
                <w:highlight w:val="none"/>
                <w:lang w:bidi="ar"/>
              </w:rPr>
              <w:t xml:space="preserve">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零配件和维修备品备件的供应保障和维保期满后维保收费及维保方案内容介绍简单的得1分；</w:t>
            </w:r>
            <w:r>
              <w:rPr>
                <w:rFonts w:hint="eastAsia"/>
                <w:color w:val="000000"/>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1"/>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情况比较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其余不得分。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客</w:t>
            </w:r>
            <w:r>
              <w:rPr>
                <w:rFonts w:hint="eastAsia" w:ascii="宋体" w:hAnsi="宋体" w:cs="宋体"/>
                <w:color w:val="000000"/>
                <w:sz w:val="24"/>
                <w:highlight w:val="none"/>
                <w:lang w:bidi="ar"/>
              </w:rPr>
              <w:t xml:space="preserve">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43</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技术部分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38</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技术要求的符合性，即对提供货物的技术参数、配置、性能是否符合或优于招标文件要求进行评价。符合技术要求的得38分；采购技术要求中带“▲”参数为重要参数，每有一项负偏离的，扣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功能截图等技术支持性文件资料</w:t>
            </w:r>
            <w:r>
              <w:rPr>
                <w:rFonts w:hint="eastAsia" w:ascii="宋体" w:hAnsi="宋体" w:cs="宋体"/>
                <w:b/>
                <w:color w:val="000000"/>
                <w:sz w:val="24"/>
                <w:highlight w:val="none"/>
                <w:lang w:eastAsia="zh-CN" w:bidi="ar"/>
              </w:rPr>
              <w:t xml:space="preserve">(如</w:t>
            </w:r>
            <w:r>
              <w:rPr>
                <w:rFonts w:hint="eastAsia" w:ascii="宋体" w:hAnsi="宋体" w:cs="宋体"/>
                <w:b/>
                <w:color w:val="000000"/>
                <w:sz w:val="24"/>
                <w:highlight w:val="none"/>
                <w:lang w:bidi="ar"/>
              </w:rPr>
              <w:t xml:space="preserve">技术支持性文件资料</w:t>
            </w:r>
            <w:r>
              <w:rPr>
                <w:rFonts w:hint="eastAsia" w:ascii="宋体" w:hAnsi="宋体" w:cs="宋体"/>
                <w:b/>
                <w:color w:val="000000"/>
                <w:sz w:val="24"/>
                <w:highlight w:val="none"/>
                <w:lang w:val="en-US" w:eastAsia="zh-CN" w:bidi="ar"/>
              </w:rPr>
              <w:t xml:space="preserve">非中文版本的</w:t>
            </w:r>
            <w:r>
              <w:rPr>
                <w:rFonts w:hint="eastAsia" w:ascii="宋体" w:hAnsi="宋体" w:cs="宋体"/>
                <w:b/>
                <w:color w:val="000000"/>
                <w:sz w:val="24"/>
                <w:highlight w:val="none"/>
                <w:lang w:eastAsia="zh-CN" w:bidi="ar"/>
              </w:rPr>
              <w:t xml:space="preserve">，请同时提供中文</w:t>
            </w:r>
            <w:r>
              <w:rPr>
                <w:rFonts w:hint="eastAsia" w:ascii="宋体" w:hAnsi="宋体" w:cs="宋体"/>
                <w:b/>
                <w:color w:val="000000"/>
                <w:sz w:val="24"/>
                <w:highlight w:val="none"/>
                <w:lang w:val="en-US" w:eastAsia="zh-CN" w:bidi="ar"/>
              </w:rPr>
              <w:t xml:space="preserve">翻译</w:t>
            </w:r>
            <w:r>
              <w:rPr>
                <w:rFonts w:hint="eastAsia" w:ascii="宋体" w:hAnsi="宋体" w:cs="宋体"/>
                <w:b/>
                <w:color w:val="000000"/>
                <w:sz w:val="24"/>
                <w:highlight w:val="none"/>
                <w:lang w:eastAsia="zh-CN" w:bidi="ar"/>
              </w:rPr>
              <w:t xml:space="preserve">版)</w:t>
            </w:r>
            <w:r>
              <w:rPr>
                <w:rFonts w:hint="eastAsia" w:ascii="宋体" w:hAnsi="宋体" w:cs="宋体"/>
                <w:b/>
                <w:color w:val="000000"/>
                <w:sz w:val="24"/>
                <w:highlight w:val="none"/>
                <w:lang w:bidi="ar"/>
              </w:rPr>
              <w:t xml:space="preserve">，未提供或提供的证明材料不符合要求视为负偏离。 </w:t>
            </w:r>
            <w:r>
              <w:rPr>
                <w:rFonts w:ascii="宋体" w:hAnsi="宋体" w:cs="宋体"/>
                <w:b/>
                <w:color w:val="000000"/>
                <w:sz w:val="24"/>
                <w:highlight w:val="none"/>
                <w:lang w:bidi="ar"/>
              </w:rPr>
            </w:r>
            <w:r/>
          </w:p>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业绩</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b/>
                <w:color w:val="000000"/>
                <w:sz w:val="24"/>
                <w:szCs w:val="24"/>
                <w:highlight w:val="none"/>
                <w:lang w:val="en-US" w:eastAsia="zh-CN" w:bidi="ar-SA"/>
              </w:rPr>
            </w:pPr>
            <w:r/>
            <w:bookmarkStart w:id="814" w:name="OLE_LINK22"/>
            <w:r>
              <w:rPr>
                <w:rFonts w:hint="eastAsia"/>
                <w:color w:val="000000"/>
                <w:highlight w:val="none"/>
                <w:lang w:bidi="ar"/>
              </w:rPr>
              <w:t xml:space="preserve">提供</w:t>
            </w:r>
            <w:r>
              <w:rPr>
                <w:rFonts w:hint="eastAsia"/>
                <w:b/>
                <w:bCs/>
                <w:color w:val="000000"/>
                <w:highlight w:val="none"/>
                <w:lang w:val="en-US" w:eastAsia="zh-CN" w:bidi="ar"/>
              </w:rPr>
              <w:t xml:space="preserve">投标人</w:t>
            </w:r>
            <w:r>
              <w:rPr>
                <w:rFonts w:hint="eastAsia"/>
                <w:b/>
                <w:bCs/>
                <w:color w:val="000000"/>
                <w:highlight w:val="none"/>
                <w:lang w:val="zh-CN" w:eastAsia="zh-CN" w:bidi="ar"/>
              </w:rPr>
              <w:t xml:space="preserve">或者制造商(含制造商其他代理商)</w:t>
            </w:r>
            <w:r>
              <w:rPr>
                <w:rFonts w:hint="eastAsia"/>
                <w:color w:val="000000"/>
                <w:highlight w:val="none"/>
                <w:lang w:bidi="ar"/>
              </w:rPr>
              <w:t xml:space="preserve">自2022年1月1日以来在国内的销售合同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w:t>
            </w:r>
            <w:r>
              <w:rPr>
                <w:rFonts w:hint="eastAsia"/>
                <w:color w:val="000000"/>
                <w:highlight w:val="none"/>
                <w:lang w:val="en-US" w:eastAsia="zh-CN" w:bidi="ar"/>
              </w:rPr>
              <w:t xml:space="preserve">1</w:t>
            </w:r>
            <w:r>
              <w:rPr>
                <w:rFonts w:hint="eastAsia"/>
                <w:color w:val="000000"/>
                <w:highlight w:val="none"/>
                <w:lang w:bidi="ar"/>
              </w:rPr>
              <w:t xml:space="preserve">分，最多得</w:t>
            </w:r>
            <w:r>
              <w:rPr>
                <w:rFonts w:hint="eastAsia"/>
                <w:color w:val="000000"/>
                <w:highlight w:val="none"/>
                <w:lang w:val="en-US" w:eastAsia="zh-CN" w:bidi="ar"/>
              </w:rPr>
              <w:t xml:space="preserve">2</w:t>
            </w:r>
            <w:r>
              <w:rPr>
                <w:rFonts w:hint="eastAsia"/>
                <w:color w:val="000000"/>
                <w:highlight w:val="none"/>
                <w:lang w:bidi="ar"/>
              </w:rPr>
              <w:t xml:space="preserve">分。</w:t>
            </w:r>
            <w:bookmarkEnd w:id="814"/>
            <w:r>
              <w:rPr>
                <w:rFonts w:hint="eastAsia" w:ascii="宋体" w:hAnsi="宋体" w:cs="宋体"/>
                <w:b/>
                <w:color w:val="000000"/>
                <w:sz w:val="24"/>
                <w:szCs w:val="24"/>
                <w:highlight w:val="none"/>
                <w:lang w:val="en-US" w:eastAsia="zh-CN" w:bidi="ar-SA"/>
              </w:rPr>
            </w:r>
            <w:r/>
          </w:p>
        </w:tc>
        <w:tc>
          <w:tcPr>
            <w:tcW w:w="1389" w:type="dxa"/>
            <w:vAlign w:val="center"/>
            <w:textDirection w:val="lrTb"/>
            <w:noWrap w:val="false"/>
          </w:tcPr>
          <w:p>
            <w:pPr>
              <w:pStyle w:val="1131"/>
              <w:numPr>
                <w:ilvl w:val="0"/>
                <w:numId w:val="0"/>
              </w:numPr>
              <w:spacing w:before="0" w:beforeAutospacing="0" w:after="0" w:afterAutospacing="0" w:line="360" w:lineRule="exact"/>
              <w:widowControl w:val="off"/>
              <w:rPr>
                <w:rFonts w:hint="eastAsia" w:ascii="宋体" w:hAnsi="宋体" w:eastAsia="宋体" w:cs="宋体"/>
                <w:color w:val="000000"/>
                <w:highlight w:val="none"/>
                <w:lang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highlight w:val="none"/>
                <w:lang w:bidi="ar"/>
              </w:rPr>
              <w:t xml:space="preserve">提供合同复印件</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1131"/>
              <w:numPr>
                <w:ilvl w:val="0"/>
                <w:numId w:val="0"/>
              </w:numPr>
              <w:spacing w:before="0" w:beforeAutospacing="0" w:after="0" w:afterAutospacing="0" w:line="360" w:lineRule="exact"/>
              <w:widowControl w:val="off"/>
              <w:rPr>
                <w:rFonts w:hint="eastAsia" w:ascii="宋体" w:hAnsi="宋体" w:eastAsia="宋体" w:cs="宋体"/>
                <w:color w:val="000000"/>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highlight w:val="none"/>
                <w:lang w:val="en-US" w:eastAsia="zh-CN" w:bidi="ar"/>
              </w:rPr>
              <w:t xml:space="preserve">时间以合同签订时间为准；</w:t>
            </w:r>
            <w:r>
              <w:rPr>
                <w:rFonts w:hint="eastAsia" w:ascii="宋体" w:hAnsi="宋体" w:eastAsia="宋体" w:cs="宋体"/>
                <w:color w:val="000000"/>
                <w:highlight w:val="none"/>
                <w:lang w:val="en-US" w:eastAsia="zh-CN" w:bidi="ar"/>
              </w:rPr>
            </w:r>
            <w:r/>
          </w:p>
          <w:p>
            <w:pPr>
              <w:pStyle w:val="1131"/>
              <w:spacing w:before="0" w:beforeAutospacing="0" w:after="0" w:afterAutospacing="0" w:line="360" w:lineRule="exact"/>
              <w:widowControl w:val="off"/>
              <w:rPr>
                <w:rFonts w:hint="eastAsia" w:ascii="宋体" w:hAnsi="宋体" w:cs="宋体"/>
                <w:color w:val="000000"/>
                <w:sz w:val="24"/>
                <w:highlight w:val="none"/>
                <w:lang w:val="en-US" w:eastAsia="zh-CN" w:bidi="ar"/>
              </w:rPr>
            </w:pPr>
            <w:r>
              <w:rPr>
                <w:rFonts w:hint="eastAsia" w:ascii="宋体" w:hAnsi="宋体" w:eastAsia="宋体" w:cs="宋体"/>
                <w:color w:val="000000"/>
                <w:highlight w:val="none"/>
                <w:lang w:val="en-US" w:eastAsia="zh-CN" w:bidi="ar"/>
              </w:rPr>
              <w:t xml:space="preserve">3、合同甲方应为最终实际使用合同标的的一方。</w:t>
            </w:r>
            <w:r>
              <w:rPr>
                <w:rFonts w:hint="eastAsia" w:ascii="宋体" w:hAnsi="宋体" w:cs="宋体"/>
                <w:color w:val="000000"/>
                <w:sz w:val="24"/>
                <w:highlight w:val="none"/>
                <w:lang w:val="en-US" w:eastAsia="zh-CN" w:bidi="ar"/>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2</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投标产品的免费</w:t>
            </w:r>
            <w:r>
              <w:rPr>
                <w:rFonts w:hint="eastAsia"/>
                <w:color w:val="000000"/>
                <w:highlight w:val="none"/>
                <w:lang w:bidi="ar"/>
              </w:rPr>
              <w:t xml:space="preserve">质保期</w:t>
            </w:r>
            <w:r>
              <w:rPr>
                <w:rFonts w:hint="eastAsia"/>
                <w:color w:val="000000"/>
                <w:highlight w:val="none"/>
                <w:lang w:bidi="ar"/>
              </w:rPr>
              <w:t xml:space="preserve">满足招标文件要求的基础上，免费</w:t>
            </w:r>
            <w:r>
              <w:rPr>
                <w:rFonts w:hint="eastAsia"/>
                <w:color w:val="000000"/>
                <w:highlight w:val="none"/>
                <w:lang w:bidi="ar"/>
              </w:rPr>
              <w:t xml:space="preserve">质保期</w:t>
            </w:r>
            <w:r>
              <w:rPr>
                <w:rFonts w:hint="eastAsia"/>
                <w:color w:val="000000"/>
                <w:highlight w:val="none"/>
                <w:lang w:bidi="ar"/>
              </w:rPr>
              <w:t xml:space="preserve">延长1年得</w:t>
            </w:r>
            <w:r>
              <w:rPr>
                <w:rFonts w:hint="eastAsia"/>
                <w:color w:val="000000"/>
                <w:highlight w:val="none"/>
                <w:lang w:val="en-US" w:eastAsia="zh-CN" w:bidi="ar"/>
              </w:rPr>
              <w:t xml:space="preserve">1</w:t>
            </w:r>
            <w:r>
              <w:rPr>
                <w:rFonts w:hint="eastAsia"/>
                <w:color w:val="000000"/>
                <w:highlight w:val="none"/>
                <w:lang w:bidi="ar"/>
              </w:rPr>
              <w:t xml:space="preserve">分,最多得2分。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提供服务承诺书</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1</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r>
            <w:r/>
          </w:p>
        </w:tc>
      </w:tr>
      <w:tr>
        <w:trPr>
          <w:trHeight w:val="170"/>
        </w:trPr>
        <w:tc>
          <w:tcPr>
            <w:gridSpan w:val="2"/>
            <w:tcW w:w="2210"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0"/>
        <w:contextualSpacing/>
        <w:spacing w:line="360" w:lineRule="auto"/>
        <w:rPr>
          <w:rFonts w:ascii="宋体" w:hAnsi="宋体"/>
          <w:color w:val="000000"/>
          <w:sz w:val="24"/>
          <w:highlight w:val="none"/>
        </w:rPr>
      </w:pPr>
      <w:r>
        <w:rPr>
          <w:rFonts w:ascii="宋体" w:hAnsi="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w:t>
      </w:r>
      <w:r>
        <w:rPr>
          <w:rFonts w:hint="eastAsia" w:ascii="宋体" w:hAnsi="宋体" w:cs="宋体"/>
          <w:color w:val="000000"/>
          <w:sz w:val="24"/>
          <w:highlight w:val="none"/>
          <w:lang w:val="en-US" w:eastAsia="zh-CN" w:bidi="ar"/>
        </w:rPr>
        <w:t xml:space="preserve">妇幼保健院全身超</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color w:val="000000"/>
          <w:sz w:val="24"/>
          <w:highlight w:val="none"/>
          <w:lang w:val="zh-CN" w:bidi="ar"/>
        </w:rPr>
        <w:t xml:space="preserve">配置选型、与项目需求的吻合度等。</w:t>
      </w:r>
      <w:r>
        <w:rPr>
          <w:rFonts w:hint="eastAsia" w:ascii="宋体" w:hAnsi="宋体" w:cs="宋体"/>
          <w:color w:val="000000"/>
          <w:sz w:val="24"/>
          <w:highlight w:val="none"/>
          <w:lang w:val="en-US" w:eastAsia="zh-CN" w:bidi="ar"/>
        </w:rPr>
        <w:t xml:space="preserve">⑥</w:t>
      </w: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cs="宋体"/>
          <w:color w:val="000000"/>
          <w:sz w:val="24"/>
          <w:highlight w:val="none"/>
          <w:lang w:bidi="ar"/>
        </w:rPr>
      </w:r>
      <w:r/>
    </w:p>
    <w:p>
      <w:pPr>
        <w:pStyle w:val="1164"/>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560"/>
        <w:gridCol w:w="1033"/>
        <w:gridCol w:w="4476"/>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全身超</w:t>
            </w:r>
            <w:r>
              <w:rPr>
                <w:rFonts w:hint="eastAsia" w:ascii="宋体" w:hAnsi="宋体" w:eastAsia="宋体" w:cs="宋体"/>
                <w:color w:val="000000"/>
                <w:sz w:val="24"/>
                <w:highlight w:val="none"/>
                <w:lang w:eastAsia="zh-CN"/>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不接受进口产品</w:t>
            </w:r>
            <w:r>
              <w:rPr>
                <w:rFonts w:ascii="宋体" w:hAnsi="宋体" w:eastAsia="宋体" w:cs="宋体"/>
                <w:color w:val="000000"/>
                <w:sz w:val="24"/>
                <w:highlight w:val="none"/>
                <w:lang w:val="en-US" w:eastAsia="zh-CN"/>
              </w:rPr>
            </w:r>
            <w:r/>
          </w:p>
        </w:tc>
      </w:tr>
    </w:tbl>
    <w:p>
      <w:pPr>
        <w:pStyle w:val="1164"/>
        <w:contextualSpacing/>
        <w:ind w:left="-2" w:firstLine="480"/>
        <w:jc w:val="left"/>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（一）用途：主要用于腹部、产科、妇科、心脏、小器官、血管、泌尿、儿科、神经、急症等方面的临床诊断工作，具备持续升级能力，能满足开展新的临床应用需求。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（二）主要技术规格及系统概述：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2.1主机成像系统：</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2.1.1高分辨率液晶显示器≥23英寸，屏幕亮度和对比度数字可调，显示器亮度可根据环境光自动调节，可上下左右任意旋转</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▲2.1.2操作面板具备防眩光彩色触摸屏≥15英寸。</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▲2.1.3触摸屏支持手势控制，可自定义手势功能（如冻结、存图、打印等）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2.1.4控制面板全空间悬浮式调节，可同时旋转和升降，前后拉升</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5</w:t>
      </w:r>
      <w:r>
        <w:rPr>
          <w:rFonts w:hint="eastAsia" w:ascii="宋体" w:hAnsi="宋体" w:cs="宋体"/>
          <w:b w:val="0"/>
          <w:bCs/>
          <w:color w:val="000000"/>
          <w:sz w:val="24"/>
          <w:highlight w:val="none"/>
          <w:lang w:bidi="ar"/>
        </w:rPr>
        <w:t xml:space="preserve">解剖M型技术≥3条取样线，可360度任意旋转，可在实时和冻结的二维图像上获取解剖M图像。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6</w:t>
      </w:r>
      <w:r>
        <w:rPr>
          <w:rFonts w:hint="eastAsia" w:ascii="宋体" w:hAnsi="宋体" w:cs="宋体"/>
          <w:b w:val="0"/>
          <w:bCs/>
          <w:color w:val="000000"/>
          <w:sz w:val="24"/>
          <w:highlight w:val="none"/>
          <w:lang w:bidi="ar"/>
        </w:rPr>
        <w:t xml:space="preserve">斑点噪声抑制技术，在二维图像，造影成像模式及三维成像下可支持≥7档调节。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7</w:t>
      </w:r>
      <w:r>
        <w:rPr>
          <w:rFonts w:hint="eastAsia" w:ascii="宋体" w:hAnsi="宋体" w:cs="宋体"/>
          <w:b w:val="0"/>
          <w:bCs/>
          <w:color w:val="000000"/>
          <w:sz w:val="24"/>
          <w:highlight w:val="none"/>
          <w:lang w:bidi="ar"/>
        </w:rPr>
        <w:t xml:space="preserve">穿刺针增强技术，凸阵和线阵探头均可支持，具有双屏实时对比显示（增强前后效果），并支持自适应校正角度</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8</w:t>
      </w:r>
      <w:r>
        <w:rPr>
          <w:rFonts w:hint="eastAsia" w:ascii="宋体" w:hAnsi="宋体" w:cs="宋体"/>
          <w:b w:val="0"/>
          <w:bCs/>
          <w:color w:val="000000"/>
          <w:sz w:val="24"/>
          <w:highlight w:val="none"/>
          <w:lang w:bidi="ar"/>
        </w:rPr>
        <w:t xml:space="preserve">具备腹部、妇科、产科、浅表、心脏模式自动工作流协议，支持定制化模板，在检查过程中可按照协议自动注释，自动标记体位图，自动切换图像模式等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9</w:t>
      </w:r>
      <w:r>
        <w:rPr>
          <w:rFonts w:hint="eastAsia" w:ascii="宋体" w:hAnsi="宋体" w:cs="宋体"/>
          <w:b w:val="0"/>
          <w:bCs/>
          <w:color w:val="000000"/>
          <w:sz w:val="24"/>
          <w:highlight w:val="none"/>
          <w:lang w:bidi="ar"/>
        </w:rPr>
        <w:t xml:space="preserve">支持超声远程会诊系统</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10</w:t>
      </w:r>
      <w:r>
        <w:rPr>
          <w:rFonts w:hint="eastAsia" w:ascii="宋体" w:hAnsi="宋体" w:cs="宋体"/>
          <w:b w:val="0"/>
          <w:bCs/>
          <w:color w:val="000000"/>
          <w:sz w:val="24"/>
          <w:highlight w:val="none"/>
          <w:lang w:bidi="ar"/>
        </w:rPr>
        <w:t xml:space="preserve">通过网络可在超声主机上一键将动态或静态图像传输至移动应用端群组内，设备已储存患者基本信息后仍可选是否传输患者姓名、检查部位、年龄、性别、检查时间。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11</w:t>
      </w:r>
      <w:r>
        <w:rPr>
          <w:rFonts w:hint="eastAsia" w:ascii="宋体" w:hAnsi="宋体" w:cs="宋体"/>
          <w:b w:val="0"/>
          <w:bCs/>
          <w:color w:val="000000"/>
          <w:sz w:val="24"/>
          <w:highlight w:val="none"/>
          <w:lang w:bidi="ar"/>
        </w:rPr>
        <w:t xml:space="preserve">要求所投机型为2022年及以后推出最新机型（以NMPA首次注册证书为准）并具备持续升级能力。</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2.2成像技术：</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2.2.1造影成像技术及造影定量分析功能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1)可支持多种探头：凸阵探头、线阵探头，腔内探头，心脏探头、容积探头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)支持向后/向前存储</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w:t>
      </w: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)造影定量分析：取样点可跟踪感兴趣区运动、提供TIC时间强度曲线分析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4</w:t>
      </w:r>
      <w:r>
        <w:rPr>
          <w:rFonts w:hint="eastAsia" w:ascii="宋体" w:hAnsi="宋体" w:cs="宋体"/>
          <w:b w:val="0"/>
          <w:bCs/>
          <w:color w:val="000000"/>
          <w:sz w:val="24"/>
          <w:highlight w:val="none"/>
          <w:lang w:bidi="ar"/>
        </w:rPr>
        <w:t xml:space="preserve">)支持左心室造影</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2.2.2应变式弹性成像技术</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1)支持探头：线阵探头、腔内探头、容积探头。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)具备肿块周边组织弹性定量分析功能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2.2.3剪切波弹性成像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1)可在线阵、凸阵探头上同时实现应变式弹性及剪切波弹性成像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)支持二维实时剪切波和单点式剪切波成像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)实时剪切波弹性成像取样框大小可调，可得到取样框内≥3种定量参数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2.2.4TDI组织多普勒成像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1)TDI成像模式：彩色速度模式图、能量模式图、频谱模式图、M型模式图</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▲2)TDI组织多普勒定量分析软件：支持运动追踪功能；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2.2.5组织追踪成像定量分析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1)二维模式下追踪心肌运动，支持心内膜、心外膜、心肌层三组追踪轨迹</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2)具有组织向量图（箭头显示）和曲线图分析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2.2.6内置超声教学软件，提供解剖示意图、标准超声图像，同时，支持腹部及心脏各≥5个标准切面的自动识别。</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2.3测量和分析：(B型、M型、D型、彩色模式)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1</w:t>
      </w:r>
      <w:r>
        <w:rPr>
          <w:rFonts w:hint="eastAsia" w:ascii="宋体" w:hAnsi="宋体" w:cs="宋体"/>
          <w:b w:val="0"/>
          <w:bCs/>
          <w:color w:val="000000"/>
          <w:sz w:val="24"/>
          <w:highlight w:val="none"/>
          <w:lang w:bidi="ar"/>
        </w:rPr>
        <w:t xml:space="preserve">全科测量包，自动生成报告：腹部、妇科、产科、心脏、泌尿、小器官、儿科、血管等。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妇科测量软件包：支持二维卵泡自动测量，一键自动分割无回声结构，以不同的颜色区分显示不同位置和大小的无回声结构。</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具备专业卵泡评估报告，多项IVF评估指标及发育曲线分析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4</w:t>
      </w:r>
      <w:r>
        <w:rPr>
          <w:rFonts w:hint="eastAsia" w:ascii="宋体" w:hAnsi="宋体" w:cs="宋体"/>
          <w:b w:val="0"/>
          <w:bCs/>
          <w:color w:val="000000"/>
          <w:sz w:val="24"/>
          <w:highlight w:val="none"/>
          <w:lang w:bidi="ar"/>
        </w:rPr>
        <w:t xml:space="preserve">产科测量软件包：自动产科测量，要求自动测量≥5项胎儿发育评估指标。</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5</w:t>
      </w:r>
      <w:r>
        <w:rPr>
          <w:rFonts w:hint="eastAsia" w:ascii="宋体" w:hAnsi="宋体" w:cs="宋体"/>
          <w:b w:val="0"/>
          <w:bCs/>
          <w:color w:val="000000"/>
          <w:sz w:val="24"/>
          <w:highlight w:val="none"/>
          <w:lang w:bidi="ar"/>
        </w:rPr>
        <w:t xml:space="preserve">自动NT测量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6</w:t>
      </w:r>
      <w:r>
        <w:rPr>
          <w:rFonts w:hint="eastAsia" w:ascii="宋体" w:hAnsi="宋体" w:cs="宋体"/>
          <w:b w:val="0"/>
          <w:bCs/>
          <w:color w:val="000000"/>
          <w:sz w:val="24"/>
          <w:highlight w:val="none"/>
          <w:lang w:bidi="ar"/>
        </w:rPr>
        <w:t xml:space="preserve">心脏测量软件包：心功能自动测量软件,无需ECG可自动识别四腔心、两腔心切面，自动识别心肌边界，并进行自动描迹，无需手动选择切面和手动描记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7</w:t>
      </w:r>
      <w:r>
        <w:rPr>
          <w:rFonts w:hint="eastAsia" w:ascii="宋体" w:hAnsi="宋体" w:cs="宋体"/>
          <w:b w:val="0"/>
          <w:bCs/>
          <w:color w:val="000000"/>
          <w:sz w:val="24"/>
          <w:highlight w:val="none"/>
          <w:lang w:bidi="ar"/>
        </w:rPr>
        <w:t xml:space="preserve">腹部测量软件包：支持膀胱自动测量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8</w:t>
      </w:r>
      <w:r>
        <w:rPr>
          <w:rFonts w:hint="eastAsia" w:ascii="宋体" w:hAnsi="宋体" w:cs="宋体"/>
          <w:b w:val="0"/>
          <w:bCs/>
          <w:color w:val="000000"/>
          <w:sz w:val="24"/>
          <w:highlight w:val="none"/>
          <w:lang w:bidi="ar"/>
        </w:rPr>
        <w:t xml:space="preserve">自动肝肾比测量 一键自动肝肾器官识别，自动计算肾皮质及肝脏的灰阶比值，方便进行肝脏脂肪变的定量评估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9</w:t>
      </w:r>
      <w:r>
        <w:rPr>
          <w:rFonts w:hint="eastAsia" w:ascii="宋体" w:hAnsi="宋体" w:cs="宋体"/>
          <w:b w:val="0"/>
          <w:bCs/>
          <w:color w:val="000000"/>
          <w:sz w:val="24"/>
          <w:highlight w:val="none"/>
          <w:lang w:bidi="ar"/>
        </w:rPr>
        <w:t xml:space="preserve">血管测量软件包：IMT血管内中膜自动测量，具备IMT评估曲线分析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2.3.1</w:t>
      </w:r>
      <w:r>
        <w:rPr>
          <w:rFonts w:hint="eastAsia" w:ascii="宋体" w:hAnsi="宋体" w:cs="宋体"/>
          <w:b w:val="0"/>
          <w:bCs/>
          <w:color w:val="000000"/>
          <w:sz w:val="24"/>
          <w:highlight w:val="none"/>
          <w:lang w:val="en-US" w:eastAsia="zh-CN" w:bidi="ar"/>
        </w:rPr>
        <w:t xml:space="preserve">0</w:t>
      </w:r>
      <w:r>
        <w:rPr>
          <w:rFonts w:hint="eastAsia" w:ascii="宋体" w:hAnsi="宋体" w:cs="宋体"/>
          <w:b w:val="0"/>
          <w:bCs/>
          <w:color w:val="000000"/>
          <w:sz w:val="24"/>
          <w:highlight w:val="none"/>
          <w:lang w:bidi="ar"/>
        </w:rPr>
        <w:t xml:space="preserve">支持颈动脉血管内中膜自动实时测量,自动获取6组IMT内膜厚度值,并实时更新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▲2.3.1</w:t>
      </w:r>
      <w:r>
        <w:rPr>
          <w:rFonts w:hint="eastAsia" w:ascii="宋体" w:hAnsi="宋体" w:cs="宋体"/>
          <w:b w:val="0"/>
          <w:bCs/>
          <w:color w:val="000000"/>
          <w:sz w:val="24"/>
          <w:highlight w:val="none"/>
          <w:lang w:val="en-US" w:eastAsia="zh-CN" w:bidi="ar"/>
        </w:rPr>
        <w:t xml:space="preserve">1</w:t>
      </w:r>
      <w:r>
        <w:rPr>
          <w:rFonts w:hint="eastAsia" w:ascii="宋体" w:hAnsi="宋体" w:cs="宋体"/>
          <w:b w:val="0"/>
          <w:bCs/>
          <w:color w:val="000000"/>
          <w:sz w:val="24"/>
          <w:highlight w:val="none"/>
          <w:lang w:bidi="ar"/>
        </w:rPr>
        <w:t xml:space="preserve">小儿髋关节自动测量功能，可一键自动计算α角,β角，自动进行临床分型</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2.4图像存储(电影)回放重显及病案管理单元</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2.4.1硬盘≥1T，图像存储，电影回放：≥150秒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2.4.2多种导出图像格式：动态图像、静态图像以PC格式直接导出。导出、备份图像数据资料同时，可进行实时检查，不影响检查操作</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2.4.3支持向后存储和向前存储，时间长度可预置，向后存储≥6分钟的电影，对剪接和编辑的电影图像可多次存储和多次编辑；图像和电影均可以实时扫描、冻结状态下直接存储，并且具有独立的存储功能键</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2.5连通性要求：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2.5.1支持网络连接，能开放DICOM 3.0接口满足任何厂家PACS联网传输，并可支持DICOM结构化报告</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2.5.2支持移动设备无线传输，一键传输图片到智能手机终端或PC端。</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（三）系统技术参数及要求：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3.1系统通用功能：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▲3.1.1主机探头接口≥5个，大小一致，全激活、相互通用。</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3.2探头规格</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▲3.2.1探头配置包括：腔内探头，单晶腹部凸阵探头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3.2.2二维、谐波、彩色及频谱多普勒模式分别独立变频，≥3段；</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▲3.2.3腔内探头阵元数≥192</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3.2.4腔内探头频率：3.0-12.0MHz</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▲3.2.5单晶腹部凸阵探头频率：1.2-6.0MHz</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3.3二维显像主要参数：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3.3.1成像速度：相控阵探头，18CM深度时, 全视野，帧率≥55帧/秒；凸阵探头，18CM深度时, 全视野， 帧率≥38帧/秒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3.3.</w:t>
      </w:r>
      <w:r>
        <w:rPr>
          <w:rFonts w:hint="eastAsia" w:ascii="宋体" w:hAnsi="宋体" w:cs="宋体"/>
          <w:b w:val="0"/>
          <w:bCs/>
          <w:color w:val="000000"/>
          <w:sz w:val="24"/>
          <w:highlight w:val="none"/>
          <w:lang w:val="en-US" w:eastAsia="zh-CN" w:bidi="ar"/>
        </w:rPr>
        <w:t xml:space="preserve">2 </w:t>
      </w:r>
      <w:r>
        <w:rPr>
          <w:rFonts w:hint="eastAsia" w:ascii="宋体" w:hAnsi="宋体" w:cs="宋体"/>
          <w:b w:val="0"/>
          <w:bCs/>
          <w:color w:val="000000"/>
          <w:sz w:val="24"/>
          <w:highlight w:val="none"/>
          <w:lang w:bidi="ar"/>
        </w:rPr>
        <w:t xml:space="preserve">TGC: ≥8段，LGC: ≥8段</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3.4频谱多普勒：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3.4.1显示模式：脉冲多普勒、高脉冲重复频率、连续多普勒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3.4.2最大测量速度：≥7m/s（连续多普勒速度: ≥35m/s）</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3.4.3最低测量速度：≤14cm/s</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w:t>
      </w:r>
      <w:r>
        <w:rPr>
          <w:rFonts w:hint="eastAsia" w:ascii="宋体" w:hAnsi="宋体" w:cs="宋体"/>
          <w:b w:val="0"/>
          <w:bCs/>
          <w:color w:val="000000"/>
          <w:sz w:val="24"/>
          <w:highlight w:val="none"/>
          <w:lang w:val="en-US" w:eastAsia="zh-CN" w:bidi="ar"/>
        </w:rPr>
        <w:t xml:space="preserve">4</w:t>
      </w:r>
      <w:r>
        <w:rPr>
          <w:rFonts w:hint="eastAsia" w:ascii="宋体" w:hAnsi="宋体" w:cs="宋体"/>
          <w:b w:val="0"/>
          <w:bCs/>
          <w:color w:val="000000"/>
          <w:sz w:val="24"/>
          <w:highlight w:val="none"/>
          <w:lang w:bidi="ar"/>
        </w:rPr>
        <w:t xml:space="preserve">零位移动：8级</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3.5彩色多普勒：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3.5.1显示方式：包括速度、速度方差、能量、方向能量显示等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3.5.</w:t>
      </w: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最大帧率: ≥220 帧/秒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3.6记录装置：</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3.6.1内置一体化超声工作站：数字化储存静态及动态图像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3.6.</w:t>
      </w: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内置USB接口≥6</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3.7外设和附件</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3.7.1支持主机一体化耦合剂加热器，耦合剂温度三挡可调</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3.7.2腔内探头放置架</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w:t>
      </w: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穿刺架（十个）</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bCs w:val="0"/>
          <w:i/>
          <w:iCs/>
          <w:color w:val="000000"/>
          <w:sz w:val="24"/>
          <w:highlight w:val="none"/>
          <w:lang w:bidi="ar"/>
        </w:rPr>
      </w:pPr>
      <w:r>
        <w:rPr>
          <w:rFonts w:hint="eastAsia" w:ascii="宋体" w:hAnsi="宋体" w:cs="宋体"/>
          <w:b/>
          <w:bCs w:val="0"/>
          <w:i/>
          <w:iCs/>
          <w:color w:val="000000"/>
          <w:sz w:val="24"/>
          <w:highlight w:val="none"/>
          <w:lang w:bidi="ar"/>
        </w:rPr>
        <w:t xml:space="preserve">★（四）其他：含超声影像PACS接口及超声图文工作站一套。（本项为实质性要求，提供承诺函加盖投标人公章）</w:t>
      </w:r>
      <w:r>
        <w:rPr>
          <w:rFonts w:hint="eastAsia" w:ascii="宋体" w:hAnsi="宋体" w:cs="宋体"/>
          <w:b/>
          <w:bCs w:val="0"/>
          <w:i/>
          <w:iCs/>
          <w:color w:val="000000"/>
          <w:sz w:val="24"/>
          <w:highlight w:val="none"/>
          <w:lang w:bidi="ar"/>
        </w:rPr>
      </w:r>
      <w:r/>
    </w:p>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w:t>
      </w:r>
      <w:r>
        <w:rPr>
          <w:rFonts w:hint="eastAsia" w:ascii="宋体" w:hAnsi="宋体" w:eastAsia="宋体" w:cs="宋体"/>
          <w:color w:val="000000"/>
          <w:sz w:val="24"/>
          <w:highlight w:val="none"/>
          <w:lang w:val="en-US" w:eastAsia="zh-CN" w:bidi="ar"/>
        </w:rPr>
        <w:t xml:space="preserve">标人负责将货物运到常州市妇幼保健院（常州市钟楼区丁香路16号）超声科</w:t>
      </w:r>
      <w:r>
        <w:rPr>
          <w:rFonts w:hint="eastAsia" w:ascii="宋体" w:hAnsi="宋体" w:cs="宋体"/>
          <w:color w:val="000000"/>
          <w:sz w:val="24"/>
          <w:highlight w:val="none"/>
          <w:lang w:bidi="ar"/>
        </w:rPr>
        <w:t xml:space="preserve">，由中标人负责办理运输和装卸等，费用由中标人负责，由采购人组织验收，检验不合格或不符合质量要求，中标人除无条件退货、返工外，还应承担采购人的一切损失。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2"/>
        <w:jc w:val="left"/>
        <w:spacing w:line="360" w:lineRule="auto"/>
        <w:rPr>
          <w:rFonts w:hint="eastAsia" w:ascii="宋体" w:hAnsi="宋体" w:cs="宋体"/>
          <w:color w:val="000000"/>
          <w:sz w:val="24"/>
          <w:highlight w:val="none"/>
          <w:lang w:bidi="ar"/>
        </w:rPr>
      </w:pPr>
      <w:r>
        <w:rPr>
          <w:rFonts w:hint="eastAsia" w:ascii="宋体" w:hAnsi="宋体" w:cs="宋体"/>
          <w:b/>
          <w:color w:val="000000"/>
          <w:sz w:val="24"/>
          <w:highlight w:val="none"/>
          <w:lang w:val="en-US" w:eastAsia="zh-CN" w:bidi="ar"/>
        </w:rPr>
        <w:t xml:space="preserve">1、</w:t>
      </w: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3</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2、供应商承诺货物后期维保费用</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含数据和传输产生的流量费用、设备维修保养费用等</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不超过合同总价的</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eastAsia="宋体" w:cs="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6"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92"/>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4"/>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eastAsia="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0"/>
        <w:ind w:firstLine="480"/>
        <w:spacing w:line="360" w:lineRule="auto"/>
        <w:rPr>
          <w:rFonts w:ascii="宋体" w:hAnsi="宋体"/>
          <w:color w:val="000000"/>
          <w:sz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9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92"/>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18" w:name="_Toc226337252"/>
      <w:r/>
      <w:bookmarkStart w:id="819" w:name="_Toc226309800"/>
      <w:r/>
      <w:bookmarkStart w:id="820" w:name="_Toc127151556"/>
      <w:r/>
      <w:bookmarkStart w:id="821" w:name="_Toc226965829"/>
      <w:r/>
      <w:bookmarkStart w:id="822" w:name="_Ref467988698"/>
      <w:r/>
      <w:bookmarkStart w:id="823" w:name="_Toc226965746"/>
      <w:r/>
      <w:bookmarkStart w:id="824" w:name="_Toc480942349"/>
      <w:r/>
      <w:bookmarkStart w:id="825" w:name="_Toc195842921"/>
      <w:r/>
      <w:bookmarkStart w:id="826" w:name="_Toc142311058"/>
      <w:r/>
      <w:bookmarkStart w:id="827" w:name="_Toc150480794"/>
      <w:r/>
      <w:bookmarkStart w:id="828" w:name="_Toc520356217"/>
      <w:r/>
      <w:bookmarkStart w:id="829" w:name="_Toc150774761"/>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0" w:name="_Hlt520355938"/>
      <w:r/>
      <w:bookmarkEnd w:id="830"/>
      <w:r/>
      <w:bookmarkStart w:id="831" w:name="_Hlt520356243"/>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2" w:name="_Hlt520355504"/>
      <w:r/>
      <w:bookmarkEnd w:id="832"/>
      <w:r/>
      <w:bookmarkStart w:id="833" w:name="_Hlt520274393"/>
      <w:r/>
      <w:bookmarkEnd w:id="833"/>
      <w:r/>
      <w:bookmarkStart w:id="834" w:name="_Hlt520343000"/>
      <w:r/>
      <w:bookmarkEnd w:id="834"/>
      <w:r/>
      <w:bookmarkStart w:id="835" w:name="_Hlt520274121"/>
      <w:r/>
      <w:bookmarkEnd w:id="835"/>
      <w:r/>
      <w:bookmarkStart w:id="836" w:name="_Hlt520271212"/>
      <w:r/>
      <w:bookmarkEnd w:id="836"/>
      <w:r/>
      <w:bookmarkStart w:id="837" w:name="_Hlt520273711"/>
      <w:r/>
      <w:bookmarkEnd w:id="837"/>
      <w:r/>
      <w:bookmarkStart w:id="838" w:name="_Hlt520274065"/>
      <w:r/>
      <w:bookmarkEnd w:id="838"/>
      <w:r/>
      <w:bookmarkStart w:id="839" w:name="_Hlt520343392"/>
      <w:r/>
      <w:bookmarkEnd w:id="839"/>
      <w:r/>
      <w:bookmarkStart w:id="840" w:name="_Hlt520350918"/>
      <w:r/>
      <w:bookmarkEnd w:id="840"/>
      <w:r/>
      <w:bookmarkStart w:id="841" w:name="_Hlt520274407"/>
      <w:r/>
      <w:bookmarkEnd w:id="841"/>
      <w:r/>
      <w:bookmarkStart w:id="842" w:name="_Toc226965747"/>
      <w:r/>
      <w:bookmarkStart w:id="843" w:name="_Toc150774762"/>
      <w:r/>
      <w:bookmarkStart w:id="844" w:name="_Toc195842922"/>
      <w:r/>
      <w:bookmarkStart w:id="845" w:name="_Toc226965830"/>
      <w:r/>
      <w:bookmarkStart w:id="846" w:name="_Toc127151557"/>
      <w:r/>
      <w:bookmarkStart w:id="847" w:name="_Toc305158899"/>
      <w:r/>
      <w:bookmarkStart w:id="848" w:name="_Toc226337253"/>
      <w:r/>
      <w:bookmarkStart w:id="849" w:name="_Toc150480795"/>
      <w:r/>
      <w:bookmarkStart w:id="850" w:name="_Toc480942350"/>
      <w:r/>
      <w:bookmarkStart w:id="851" w:name="_Toc226309801"/>
      <w:r/>
      <w:bookmarkStart w:id="852" w:name="_Toc264969247"/>
      <w:r/>
      <w:bookmarkStart w:id="853" w:name="_Toc520356218"/>
      <w:r/>
      <w:bookmarkStart w:id="854" w:name="_Toc265228395"/>
      <w:r/>
      <w:bookmarkStart w:id="855" w:name="_Ref467988705"/>
      <w:r/>
      <w:bookmarkStart w:id="856" w:name="_Toc305158825"/>
      <w:r/>
      <w:bookmarkStart w:id="857" w:name="_Toc14231105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8" w:name="_Toc264969248"/>
      <w:r/>
      <w:bookmarkStart w:id="859" w:name="_Toc195842923"/>
      <w:r/>
      <w:bookmarkStart w:id="860" w:name="_Toc164608827"/>
      <w:r/>
      <w:bookmarkStart w:id="861" w:name="_Toc226337254"/>
      <w:r/>
      <w:bookmarkStart w:id="862" w:name="_Toc226965748"/>
      <w:r/>
      <w:bookmarkStart w:id="863" w:name="_Toc305158900"/>
      <w:r/>
      <w:bookmarkStart w:id="864" w:name="_Toc226965831"/>
      <w:r/>
      <w:bookmarkStart w:id="865" w:name="_Toc164608672"/>
      <w:r/>
      <w:bookmarkStart w:id="866" w:name="_Toc226309802"/>
      <w:r/>
      <w:bookmarkStart w:id="867" w:name="_Toc305158826"/>
      <w:r/>
      <w:bookmarkStart w:id="868" w:name="_Toc265228396"/>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9" w:name="_Toc150774763"/>
      <w:r/>
      <w:bookmarkStart w:id="870" w:name="_Toc150480796"/>
      <w:r/>
      <w:bookmarkStart w:id="871" w:name="_Toc195842924"/>
      <w:r/>
      <w:bookmarkStart w:id="872" w:name="_Toc264969249"/>
      <w:r/>
      <w:bookmarkStart w:id="873" w:name="_Toc265228397"/>
      <w:r/>
      <w:bookmarkStart w:id="874" w:name="_Toc226337255"/>
      <w:r/>
      <w:bookmarkStart w:id="875" w:name="_Toc226965832"/>
      <w:r/>
      <w:bookmarkStart w:id="876" w:name="_Toc142311060"/>
      <w:r/>
      <w:bookmarkStart w:id="877" w:name="_Toc305158827"/>
      <w:r/>
      <w:bookmarkStart w:id="878" w:name="_Toc226309803"/>
      <w:r/>
      <w:bookmarkStart w:id="879" w:name="_Toc127151558"/>
      <w:r/>
      <w:bookmarkStart w:id="880" w:name="_Toc226965749"/>
      <w:r/>
      <w:bookmarkStart w:id="881"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left"/>
        <w:spacing w:before="240" w:after="240"/>
        <w:rPr>
          <w:rFonts w:ascii="宋体" w:hAnsi="宋体"/>
          <w:b/>
          <w:i/>
          <w:color w:val="000000"/>
          <w:sz w:val="24"/>
          <w:highlight w:val="none"/>
        </w:rPr>
      </w:pPr>
      <w:r>
        <w:rPr>
          <w:rFonts w:ascii="宋体" w:hAnsi="宋体"/>
          <w:b/>
          <w:i/>
          <w:color w:val="000000"/>
          <w:sz w:val="24"/>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2" w:name="_Toc226309806"/>
      <w:r/>
      <w:bookmarkStart w:id="883" w:name="_Toc264969252"/>
      <w:r/>
      <w:bookmarkStart w:id="884" w:name="_Toc142311062"/>
      <w:r/>
      <w:bookmarkStart w:id="885" w:name="_Toc150480798"/>
      <w:r/>
      <w:bookmarkStart w:id="886" w:name="_Toc226965752"/>
      <w:r/>
      <w:bookmarkStart w:id="887" w:name="_Toc226337258"/>
      <w:r/>
      <w:bookmarkStart w:id="888" w:name="_Toc305158830"/>
      <w:r/>
      <w:bookmarkStart w:id="889" w:name="_Toc127151562"/>
      <w:r/>
      <w:bookmarkStart w:id="890" w:name="_Toc195842927"/>
      <w:r/>
      <w:bookmarkStart w:id="891" w:name="_Toc305158904"/>
      <w:r/>
      <w:bookmarkStart w:id="892" w:name="_Toc265228400"/>
      <w:r/>
      <w:bookmarkStart w:id="893" w:name="_Toc150774765"/>
      <w:r/>
      <w:bookmarkStart w:id="894" w:name="_Toc226965835"/>
      <w:r/>
      <w:bookmarkStart w:id="895" w:name="_Toc264969251"/>
      <w:r/>
      <w:bookmarkStart w:id="896" w:name="_Toc226965834"/>
      <w:r/>
      <w:bookmarkStart w:id="897" w:name="_Toc265228399"/>
      <w:r/>
      <w:bookmarkStart w:id="898" w:name="_Toc305158829"/>
      <w:r/>
      <w:bookmarkStart w:id="899" w:name="_Toc226337257"/>
      <w:r/>
      <w:bookmarkStart w:id="900" w:name="_Toc226965751"/>
      <w:r/>
      <w:bookmarkStart w:id="901" w:name="_Toc127151561"/>
      <w:r/>
      <w:bookmarkStart w:id="902" w:name="_Toc142311061"/>
      <w:r/>
      <w:bookmarkStart w:id="903" w:name="_Toc150480797"/>
      <w:r/>
      <w:bookmarkStart w:id="904" w:name="_Toc226309805"/>
      <w:r/>
      <w:bookmarkStart w:id="905" w:name="_Toc195842926"/>
      <w:r/>
      <w:bookmarkStart w:id="906" w:name="_Toc305158903"/>
      <w:r/>
      <w:bookmarkStart w:id="907" w:name="_Toc15077476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13</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70"/>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4"/>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5"/>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6"/>
    <w:qFormat/>
    <w:pPr>
      <w:keepLines/>
      <w:keepNext/>
      <w:spacing w:before="280" w:after="290" w:line="376" w:lineRule="atLeast"/>
      <w:outlineLvl w:val="4"/>
    </w:pPr>
    <w:rPr>
      <w:b/>
      <w:sz w:val="28"/>
      <w:szCs w:val="20"/>
    </w:rPr>
  </w:style>
  <w:style w:type="paragraph" w:styleId="1076">
    <w:name w:val="标题 6"/>
    <w:basedOn w:val="1070"/>
    <w:next w:val="1070"/>
    <w:link w:val="1087"/>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88"/>
    <w:qFormat/>
    <w:pPr>
      <w:keepLines/>
      <w:keepNext/>
      <w:spacing w:before="240" w:after="64" w:line="320" w:lineRule="atLeast"/>
      <w:outlineLvl w:val="6"/>
    </w:pPr>
    <w:rPr>
      <w:b/>
      <w:sz w:val="24"/>
      <w:szCs w:val="20"/>
    </w:rPr>
  </w:style>
  <w:style w:type="paragraph" w:styleId="1078">
    <w:name w:val="标题 8"/>
    <w:basedOn w:val="1070"/>
    <w:next w:val="1070"/>
    <w:link w:val="1089"/>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0"/>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character" w:styleId="1084">
    <w:name w:val="标题 3 Char1"/>
    <w:next w:val="1084"/>
    <w:link w:val="1073"/>
    <w:qFormat/>
    <w:rPr>
      <w:rFonts w:ascii="宋体" w:eastAsia="宋体"/>
      <w:b/>
      <w:sz w:val="24"/>
      <w:u w:val="single"/>
      <w:lang w:val="en-US" w:eastAsia="zh-CN" w:bidi="ar-SA"/>
    </w:rPr>
  </w:style>
  <w:style w:type="character" w:styleId="1085">
    <w:name w:val="标题 4 Char"/>
    <w:next w:val="1085"/>
    <w:link w:val="1074"/>
    <w:qFormat/>
    <w:rPr>
      <w:rFonts w:ascii="Arial" w:hAnsi="Arial" w:eastAsia="黑体"/>
      <w:b/>
      <w:sz w:val="28"/>
    </w:rPr>
  </w:style>
  <w:style w:type="character" w:styleId="1086">
    <w:name w:val="标题 5 Char"/>
    <w:next w:val="1086"/>
    <w:link w:val="1075"/>
    <w:qFormat/>
    <w:rPr>
      <w:b/>
      <w:sz w:val="28"/>
    </w:rPr>
  </w:style>
  <w:style w:type="character" w:styleId="1087">
    <w:name w:val="标题 6 Char"/>
    <w:next w:val="1087"/>
    <w:link w:val="1076"/>
    <w:qFormat/>
    <w:rPr>
      <w:rFonts w:ascii="Arial" w:hAnsi="Arial" w:eastAsia="黑体"/>
      <w:b/>
      <w:sz w:val="24"/>
    </w:rPr>
  </w:style>
  <w:style w:type="character" w:styleId="1088">
    <w:name w:val="标题 7 Char"/>
    <w:next w:val="1088"/>
    <w:link w:val="1077"/>
    <w:qFormat/>
    <w:rPr>
      <w:b/>
      <w:sz w:val="24"/>
    </w:rPr>
  </w:style>
  <w:style w:type="character" w:styleId="1089">
    <w:name w:val="标题 8 Char"/>
    <w:next w:val="1089"/>
    <w:link w:val="1078"/>
    <w:qFormat/>
    <w:rPr>
      <w:rFonts w:ascii="Arial" w:hAnsi="Arial" w:eastAsia="黑体"/>
      <w:sz w:val="24"/>
    </w:rPr>
  </w:style>
  <w:style w:type="character" w:styleId="1090">
    <w:name w:val="标题 9 Char"/>
    <w:next w:val="1090"/>
    <w:link w:val="1079"/>
    <w:qFormat/>
    <w:rPr>
      <w:rFonts w:ascii="Arial" w:hAnsi="Arial" w:eastAsia="黑体"/>
      <w:sz w:val="21"/>
    </w:rPr>
  </w:style>
  <w:style w:type="paragraph" w:styleId="1091">
    <w:name w:val="目录 7"/>
    <w:basedOn w:val="1070"/>
    <w:next w:val="1070"/>
    <w:link w:val="1070"/>
    <w:qFormat/>
    <w:pPr>
      <w:ind w:left="2520"/>
    </w:pPr>
  </w:style>
  <w:style w:type="paragraph" w:styleId="1092">
    <w:name w:val="正文缩进"/>
    <w:basedOn w:val="1070"/>
    <w:next w:val="1092"/>
    <w:link w:val="1093"/>
    <w:uiPriority w:val="99"/>
    <w:qFormat/>
    <w:pPr>
      <w:ind w:firstLine="420"/>
      <w:jc w:val="left"/>
    </w:pPr>
    <w:rPr>
      <w:rFonts w:ascii="宋体"/>
      <w:sz w:val="24"/>
    </w:rPr>
  </w:style>
  <w:style w:type="character" w:styleId="1093">
    <w:name w:val="正文缩进 Char1"/>
    <w:next w:val="1093"/>
    <w:link w:val="1092"/>
    <w:qFormat/>
    <w:rPr>
      <w:rFonts w:ascii="宋体" w:eastAsia="宋体"/>
      <w:sz w:val="24"/>
      <w:szCs w:val="24"/>
      <w:lang w:val="en-US" w:eastAsia="zh-CN" w:bidi="ar-SA"/>
    </w:r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092"/>
    <w:link w:val="1110"/>
    <w:uiPriority w:val="99"/>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Char"/>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92"/>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92"/>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qFormat/>
    <w:pPr>
      <w:ind w:firstLine="524"/>
      <w:spacing w:line="360" w:lineRule="auto"/>
    </w:pPr>
    <w:rPr>
      <w:rFonts w:ascii="宋体" w:hAnsi="宋体"/>
      <w:spacing w:val="11"/>
      <w:sz w:val="24"/>
    </w:rPr>
  </w:style>
  <w:style w:type="paragraph" w:styleId="1325">
    <w:name w:val="普通(网站)1"/>
    <w:basedOn w:val="1070"/>
    <w:next w:val="1325"/>
    <w:link w:val="1070"/>
    <w:uiPriority w:val="99"/>
    <w:unhideWhenUsed/>
    <w:qFormat/>
    <w:pPr>
      <w:jc w:val="left"/>
      <w:spacing w:before="100" w:beforeAutospacing="1" w:after="100" w:afterAutospacing="1"/>
      <w:widowControl/>
    </w:pPr>
    <w:rPr>
      <w:rFonts w:ascii="宋体" w:hAnsi="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8</cp:revision>
  <dcterms:created xsi:type="dcterms:W3CDTF">2022-05-30T08:08:00Z</dcterms:created>
  <dcterms:modified xsi:type="dcterms:W3CDTF">2025-12-02T09:31:13Z</dcterms:modified>
</cp:coreProperties>
</file>